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07" w:rsidRDefault="00076E07" w:rsidP="005162A5">
      <w:pPr>
        <w:pStyle w:val="Heading1"/>
        <w:jc w:val="center"/>
      </w:pPr>
      <w:bookmarkStart w:id="0" w:name="_Toc334117608"/>
      <w:r>
        <w:t>MEDIA MIX OPTIMIZER</w:t>
      </w:r>
      <w:r w:rsidR="001C2F6A">
        <w:t xml:space="preserve"> (MMO)</w:t>
      </w:r>
      <w:r>
        <w:t xml:space="preserve"> v1.0</w:t>
      </w:r>
      <w:bookmarkEnd w:id="0"/>
    </w:p>
    <w:sdt>
      <w:sdtPr>
        <w:rPr>
          <w:rFonts w:asciiTheme="minorHAnsi" w:eastAsiaTheme="minorHAnsi" w:hAnsiTheme="minorHAnsi" w:cstheme="minorBidi"/>
          <w:b w:val="0"/>
          <w:bCs w:val="0"/>
          <w:color w:val="auto"/>
          <w:sz w:val="24"/>
          <w:szCs w:val="22"/>
          <w:lang w:val="sr-Latn-RS" w:eastAsia="en-US"/>
        </w:rPr>
        <w:id w:val="121049452"/>
        <w:docPartObj>
          <w:docPartGallery w:val="Table of Contents"/>
          <w:docPartUnique/>
        </w:docPartObj>
      </w:sdtPr>
      <w:sdtEndPr>
        <w:rPr>
          <w:noProof/>
        </w:rPr>
      </w:sdtEndPr>
      <w:sdtContent>
        <w:p w:rsidR="00362E9C" w:rsidRDefault="00EA4381">
          <w:pPr>
            <w:pStyle w:val="TOCHeading"/>
          </w:pPr>
          <w:r>
            <w:t>Sadržaj</w:t>
          </w:r>
          <w:bookmarkStart w:id="1" w:name="_GoBack"/>
          <w:bookmarkEnd w:id="1"/>
        </w:p>
        <w:p w:rsidR="003F0272" w:rsidRDefault="00362E9C">
          <w:pPr>
            <w:pStyle w:val="TOC1"/>
            <w:tabs>
              <w:tab w:val="right" w:leader="dot" w:pos="10479"/>
            </w:tabs>
            <w:rPr>
              <w:rFonts w:eastAsiaTheme="minorEastAsia"/>
              <w:noProof/>
              <w:sz w:val="22"/>
              <w:lang w:eastAsia="sr-Latn-RS"/>
            </w:rPr>
          </w:pPr>
          <w:r>
            <w:fldChar w:fldCharType="begin"/>
          </w:r>
          <w:r>
            <w:instrText xml:space="preserve"> TOC \o "1-3" \h \z \u </w:instrText>
          </w:r>
          <w:r>
            <w:fldChar w:fldCharType="separate"/>
          </w:r>
          <w:hyperlink w:anchor="_Toc334117608" w:history="1">
            <w:r w:rsidR="003F0272" w:rsidRPr="002D5B94">
              <w:rPr>
                <w:rStyle w:val="Hyperlink"/>
                <w:noProof/>
              </w:rPr>
              <w:t>MEDIA MIX OPTIMIZER (MMO) v1.0</w:t>
            </w:r>
            <w:r w:rsidR="003F0272">
              <w:rPr>
                <w:noProof/>
                <w:webHidden/>
              </w:rPr>
              <w:tab/>
            </w:r>
            <w:r w:rsidR="003F0272">
              <w:rPr>
                <w:noProof/>
                <w:webHidden/>
              </w:rPr>
              <w:fldChar w:fldCharType="begin"/>
            </w:r>
            <w:r w:rsidR="003F0272">
              <w:rPr>
                <w:noProof/>
                <w:webHidden/>
              </w:rPr>
              <w:instrText xml:space="preserve"> PAGEREF _Toc334117608 \h </w:instrText>
            </w:r>
            <w:r w:rsidR="003F0272">
              <w:rPr>
                <w:noProof/>
                <w:webHidden/>
              </w:rPr>
            </w:r>
            <w:r w:rsidR="003F0272">
              <w:rPr>
                <w:noProof/>
                <w:webHidden/>
              </w:rPr>
              <w:fldChar w:fldCharType="separate"/>
            </w:r>
            <w:r w:rsidR="00BE2F87">
              <w:rPr>
                <w:noProof/>
                <w:webHidden/>
              </w:rPr>
              <w:t>1</w:t>
            </w:r>
            <w:r w:rsidR="003F0272">
              <w:rPr>
                <w:noProof/>
                <w:webHidden/>
              </w:rPr>
              <w:fldChar w:fldCharType="end"/>
            </w:r>
          </w:hyperlink>
        </w:p>
        <w:p w:rsidR="003F0272" w:rsidRDefault="00BE2F87">
          <w:pPr>
            <w:pStyle w:val="TOC1"/>
            <w:tabs>
              <w:tab w:val="right" w:leader="dot" w:pos="10479"/>
            </w:tabs>
            <w:rPr>
              <w:rFonts w:eastAsiaTheme="minorEastAsia"/>
              <w:noProof/>
              <w:sz w:val="22"/>
              <w:lang w:eastAsia="sr-Latn-RS"/>
            </w:rPr>
          </w:pPr>
          <w:hyperlink w:anchor="_Toc334117609" w:history="1">
            <w:r w:rsidR="003F0272" w:rsidRPr="002D5B94">
              <w:rPr>
                <w:rStyle w:val="Hyperlink"/>
                <w:noProof/>
              </w:rPr>
              <w:t>Uvod</w:t>
            </w:r>
            <w:r w:rsidR="003F0272">
              <w:rPr>
                <w:noProof/>
                <w:webHidden/>
              </w:rPr>
              <w:tab/>
            </w:r>
            <w:r w:rsidR="003F0272">
              <w:rPr>
                <w:noProof/>
                <w:webHidden/>
              </w:rPr>
              <w:fldChar w:fldCharType="begin"/>
            </w:r>
            <w:r w:rsidR="003F0272">
              <w:rPr>
                <w:noProof/>
                <w:webHidden/>
              </w:rPr>
              <w:instrText xml:space="preserve"> PAGEREF _Toc334117609 \h </w:instrText>
            </w:r>
            <w:r w:rsidR="003F0272">
              <w:rPr>
                <w:noProof/>
                <w:webHidden/>
              </w:rPr>
            </w:r>
            <w:r w:rsidR="003F0272">
              <w:rPr>
                <w:noProof/>
                <w:webHidden/>
              </w:rPr>
              <w:fldChar w:fldCharType="separate"/>
            </w:r>
            <w:r>
              <w:rPr>
                <w:noProof/>
                <w:webHidden/>
              </w:rPr>
              <w:t>1</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0" w:history="1">
            <w:r w:rsidR="003F0272" w:rsidRPr="002D5B94">
              <w:rPr>
                <w:rStyle w:val="Hyperlink"/>
                <w:noProof/>
              </w:rPr>
              <w:t>O nameni</w:t>
            </w:r>
            <w:r w:rsidR="003F0272">
              <w:rPr>
                <w:noProof/>
                <w:webHidden/>
              </w:rPr>
              <w:tab/>
            </w:r>
            <w:r w:rsidR="003F0272">
              <w:rPr>
                <w:noProof/>
                <w:webHidden/>
              </w:rPr>
              <w:fldChar w:fldCharType="begin"/>
            </w:r>
            <w:r w:rsidR="003F0272">
              <w:rPr>
                <w:noProof/>
                <w:webHidden/>
              </w:rPr>
              <w:instrText xml:space="preserve"> PAGEREF _Toc334117610 \h </w:instrText>
            </w:r>
            <w:r w:rsidR="003F0272">
              <w:rPr>
                <w:noProof/>
                <w:webHidden/>
              </w:rPr>
            </w:r>
            <w:r w:rsidR="003F0272">
              <w:rPr>
                <w:noProof/>
                <w:webHidden/>
              </w:rPr>
              <w:fldChar w:fldCharType="separate"/>
            </w:r>
            <w:r>
              <w:rPr>
                <w:noProof/>
                <w:webHidden/>
              </w:rPr>
              <w:t>1</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1" w:history="1">
            <w:r w:rsidR="003F0272" w:rsidRPr="002D5B94">
              <w:rPr>
                <w:rStyle w:val="Hyperlink"/>
                <w:noProof/>
              </w:rPr>
              <w:t>Model REACH-a</w:t>
            </w:r>
            <w:r w:rsidR="003F0272">
              <w:rPr>
                <w:noProof/>
                <w:webHidden/>
              </w:rPr>
              <w:tab/>
            </w:r>
            <w:r w:rsidR="003F0272">
              <w:rPr>
                <w:noProof/>
                <w:webHidden/>
              </w:rPr>
              <w:fldChar w:fldCharType="begin"/>
            </w:r>
            <w:r w:rsidR="003F0272">
              <w:rPr>
                <w:noProof/>
                <w:webHidden/>
              </w:rPr>
              <w:instrText xml:space="preserve"> PAGEREF _Toc334117611 \h </w:instrText>
            </w:r>
            <w:r w:rsidR="003F0272">
              <w:rPr>
                <w:noProof/>
                <w:webHidden/>
              </w:rPr>
            </w:r>
            <w:r w:rsidR="003F0272">
              <w:rPr>
                <w:noProof/>
                <w:webHidden/>
              </w:rPr>
              <w:fldChar w:fldCharType="separate"/>
            </w:r>
            <w:r>
              <w:rPr>
                <w:noProof/>
                <w:webHidden/>
              </w:rPr>
              <w:t>2</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2" w:history="1">
            <w:r w:rsidR="003F0272" w:rsidRPr="002D5B94">
              <w:rPr>
                <w:rStyle w:val="Hyperlink"/>
                <w:noProof/>
              </w:rPr>
              <w:t>Instalacija i neophodni resursi</w:t>
            </w:r>
            <w:r w:rsidR="003F0272">
              <w:rPr>
                <w:noProof/>
                <w:webHidden/>
              </w:rPr>
              <w:tab/>
            </w:r>
            <w:r w:rsidR="003F0272">
              <w:rPr>
                <w:noProof/>
                <w:webHidden/>
              </w:rPr>
              <w:fldChar w:fldCharType="begin"/>
            </w:r>
            <w:r w:rsidR="003F0272">
              <w:rPr>
                <w:noProof/>
                <w:webHidden/>
              </w:rPr>
              <w:instrText xml:space="preserve"> PAGEREF _Toc334117612 \h </w:instrText>
            </w:r>
            <w:r w:rsidR="003F0272">
              <w:rPr>
                <w:noProof/>
                <w:webHidden/>
              </w:rPr>
            </w:r>
            <w:r w:rsidR="003F0272">
              <w:rPr>
                <w:noProof/>
                <w:webHidden/>
              </w:rPr>
              <w:fldChar w:fldCharType="separate"/>
            </w:r>
            <w:r>
              <w:rPr>
                <w:noProof/>
                <w:webHidden/>
              </w:rPr>
              <w:t>2</w:t>
            </w:r>
            <w:r w:rsidR="003F0272">
              <w:rPr>
                <w:noProof/>
                <w:webHidden/>
              </w:rPr>
              <w:fldChar w:fldCharType="end"/>
            </w:r>
          </w:hyperlink>
        </w:p>
        <w:p w:rsidR="003F0272" w:rsidRDefault="00BE2F87">
          <w:pPr>
            <w:pStyle w:val="TOC1"/>
            <w:tabs>
              <w:tab w:val="right" w:leader="dot" w:pos="10479"/>
            </w:tabs>
            <w:rPr>
              <w:rFonts w:eastAsiaTheme="minorEastAsia"/>
              <w:noProof/>
              <w:sz w:val="22"/>
              <w:lang w:eastAsia="sr-Latn-RS"/>
            </w:rPr>
          </w:pPr>
          <w:hyperlink w:anchor="_Toc334117613" w:history="1">
            <w:r w:rsidR="003F0272" w:rsidRPr="002D5B94">
              <w:rPr>
                <w:rStyle w:val="Hyperlink"/>
                <w:noProof/>
              </w:rPr>
              <w:t>Osnovne funkcije</w:t>
            </w:r>
            <w:r w:rsidR="003F0272">
              <w:rPr>
                <w:noProof/>
                <w:webHidden/>
              </w:rPr>
              <w:tab/>
            </w:r>
            <w:r w:rsidR="003F0272">
              <w:rPr>
                <w:noProof/>
                <w:webHidden/>
              </w:rPr>
              <w:fldChar w:fldCharType="begin"/>
            </w:r>
            <w:r w:rsidR="003F0272">
              <w:rPr>
                <w:noProof/>
                <w:webHidden/>
              </w:rPr>
              <w:instrText xml:space="preserve"> PAGEREF _Toc334117613 \h </w:instrText>
            </w:r>
            <w:r w:rsidR="003F0272">
              <w:rPr>
                <w:noProof/>
                <w:webHidden/>
              </w:rPr>
            </w:r>
            <w:r w:rsidR="003F0272">
              <w:rPr>
                <w:noProof/>
                <w:webHidden/>
              </w:rPr>
              <w:fldChar w:fldCharType="separate"/>
            </w:r>
            <w:r>
              <w:rPr>
                <w:noProof/>
                <w:webHidden/>
              </w:rPr>
              <w:t>3</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4" w:history="1">
            <w:r w:rsidR="003F0272" w:rsidRPr="002D5B94">
              <w:rPr>
                <w:rStyle w:val="Hyperlink"/>
                <w:noProof/>
              </w:rPr>
              <w:t>Rad sa projektima</w:t>
            </w:r>
            <w:r w:rsidR="003F0272">
              <w:rPr>
                <w:noProof/>
                <w:webHidden/>
              </w:rPr>
              <w:tab/>
            </w:r>
            <w:r w:rsidR="003F0272">
              <w:rPr>
                <w:noProof/>
                <w:webHidden/>
              </w:rPr>
              <w:fldChar w:fldCharType="begin"/>
            </w:r>
            <w:r w:rsidR="003F0272">
              <w:rPr>
                <w:noProof/>
                <w:webHidden/>
              </w:rPr>
              <w:instrText xml:space="preserve"> PAGEREF _Toc334117614 \h </w:instrText>
            </w:r>
            <w:r w:rsidR="003F0272">
              <w:rPr>
                <w:noProof/>
                <w:webHidden/>
              </w:rPr>
            </w:r>
            <w:r w:rsidR="003F0272">
              <w:rPr>
                <w:noProof/>
                <w:webHidden/>
              </w:rPr>
              <w:fldChar w:fldCharType="separate"/>
            </w:r>
            <w:r>
              <w:rPr>
                <w:noProof/>
                <w:webHidden/>
              </w:rPr>
              <w:t>3</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5" w:history="1">
            <w:r w:rsidR="003F0272" w:rsidRPr="002D5B94">
              <w:rPr>
                <w:rStyle w:val="Hyperlink"/>
                <w:noProof/>
              </w:rPr>
              <w:t>Učitavanje podataka</w:t>
            </w:r>
            <w:r w:rsidR="003F0272">
              <w:rPr>
                <w:noProof/>
                <w:webHidden/>
              </w:rPr>
              <w:tab/>
            </w:r>
            <w:r w:rsidR="003F0272">
              <w:rPr>
                <w:noProof/>
                <w:webHidden/>
              </w:rPr>
              <w:fldChar w:fldCharType="begin"/>
            </w:r>
            <w:r w:rsidR="003F0272">
              <w:rPr>
                <w:noProof/>
                <w:webHidden/>
              </w:rPr>
              <w:instrText xml:space="preserve"> PAGEREF _Toc334117615 \h </w:instrText>
            </w:r>
            <w:r w:rsidR="003F0272">
              <w:rPr>
                <w:noProof/>
                <w:webHidden/>
              </w:rPr>
            </w:r>
            <w:r w:rsidR="003F0272">
              <w:rPr>
                <w:noProof/>
                <w:webHidden/>
              </w:rPr>
              <w:fldChar w:fldCharType="separate"/>
            </w:r>
            <w:r>
              <w:rPr>
                <w:noProof/>
                <w:webHidden/>
              </w:rPr>
              <w:t>5</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6" w:history="1">
            <w:r w:rsidR="003F0272" w:rsidRPr="002D5B94">
              <w:rPr>
                <w:rStyle w:val="Hyperlink"/>
                <w:noProof/>
              </w:rPr>
              <w:t>Rad sa miksevima</w:t>
            </w:r>
            <w:r w:rsidR="003F0272">
              <w:rPr>
                <w:noProof/>
                <w:webHidden/>
              </w:rPr>
              <w:tab/>
            </w:r>
            <w:r w:rsidR="003F0272">
              <w:rPr>
                <w:noProof/>
                <w:webHidden/>
              </w:rPr>
              <w:fldChar w:fldCharType="begin"/>
            </w:r>
            <w:r w:rsidR="003F0272">
              <w:rPr>
                <w:noProof/>
                <w:webHidden/>
              </w:rPr>
              <w:instrText xml:space="preserve"> PAGEREF _Toc334117616 \h </w:instrText>
            </w:r>
            <w:r w:rsidR="003F0272">
              <w:rPr>
                <w:noProof/>
                <w:webHidden/>
              </w:rPr>
            </w:r>
            <w:r w:rsidR="003F0272">
              <w:rPr>
                <w:noProof/>
                <w:webHidden/>
              </w:rPr>
              <w:fldChar w:fldCharType="separate"/>
            </w:r>
            <w:r>
              <w:rPr>
                <w:noProof/>
                <w:webHidden/>
              </w:rPr>
              <w:t>5</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7" w:history="1">
            <w:r w:rsidR="003F0272" w:rsidRPr="002D5B94">
              <w:rPr>
                <w:rStyle w:val="Hyperlink"/>
                <w:noProof/>
              </w:rPr>
              <w:t>Odabir ciljne grupe</w:t>
            </w:r>
            <w:r w:rsidR="003F0272">
              <w:rPr>
                <w:noProof/>
                <w:webHidden/>
              </w:rPr>
              <w:tab/>
            </w:r>
            <w:r w:rsidR="003F0272">
              <w:rPr>
                <w:noProof/>
                <w:webHidden/>
              </w:rPr>
              <w:fldChar w:fldCharType="begin"/>
            </w:r>
            <w:r w:rsidR="003F0272">
              <w:rPr>
                <w:noProof/>
                <w:webHidden/>
              </w:rPr>
              <w:instrText xml:space="preserve"> PAGEREF _Toc334117617 \h </w:instrText>
            </w:r>
            <w:r w:rsidR="003F0272">
              <w:rPr>
                <w:noProof/>
                <w:webHidden/>
              </w:rPr>
            </w:r>
            <w:r w:rsidR="003F0272">
              <w:rPr>
                <w:noProof/>
                <w:webHidden/>
              </w:rPr>
              <w:fldChar w:fldCharType="separate"/>
            </w:r>
            <w:r>
              <w:rPr>
                <w:noProof/>
                <w:webHidden/>
              </w:rPr>
              <w:t>6</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8" w:history="1">
            <w:r w:rsidR="003F0272" w:rsidRPr="002D5B94">
              <w:rPr>
                <w:rStyle w:val="Hyperlink"/>
                <w:noProof/>
              </w:rPr>
              <w:t>Povezivanje podataka sa Modelom</w:t>
            </w:r>
            <w:r w:rsidR="003F0272">
              <w:rPr>
                <w:noProof/>
                <w:webHidden/>
              </w:rPr>
              <w:tab/>
            </w:r>
            <w:r w:rsidR="003F0272">
              <w:rPr>
                <w:noProof/>
                <w:webHidden/>
              </w:rPr>
              <w:fldChar w:fldCharType="begin"/>
            </w:r>
            <w:r w:rsidR="003F0272">
              <w:rPr>
                <w:noProof/>
                <w:webHidden/>
              </w:rPr>
              <w:instrText xml:space="preserve"> PAGEREF _Toc334117618 \h </w:instrText>
            </w:r>
            <w:r w:rsidR="003F0272">
              <w:rPr>
                <w:noProof/>
                <w:webHidden/>
              </w:rPr>
            </w:r>
            <w:r w:rsidR="003F0272">
              <w:rPr>
                <w:noProof/>
                <w:webHidden/>
              </w:rPr>
              <w:fldChar w:fldCharType="separate"/>
            </w:r>
            <w:r>
              <w:rPr>
                <w:noProof/>
                <w:webHidden/>
              </w:rPr>
              <w:t>7</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19" w:history="1">
            <w:r w:rsidR="003F0272" w:rsidRPr="002D5B94">
              <w:rPr>
                <w:rStyle w:val="Hyperlink"/>
                <w:noProof/>
              </w:rPr>
              <w:t>Osnovne deskriptivne statistike</w:t>
            </w:r>
            <w:r w:rsidR="003F0272">
              <w:rPr>
                <w:noProof/>
                <w:webHidden/>
              </w:rPr>
              <w:tab/>
            </w:r>
            <w:r w:rsidR="003F0272">
              <w:rPr>
                <w:noProof/>
                <w:webHidden/>
              </w:rPr>
              <w:fldChar w:fldCharType="begin"/>
            </w:r>
            <w:r w:rsidR="003F0272">
              <w:rPr>
                <w:noProof/>
                <w:webHidden/>
              </w:rPr>
              <w:instrText xml:space="preserve"> PAGEREF _Toc334117619 \h </w:instrText>
            </w:r>
            <w:r w:rsidR="003F0272">
              <w:rPr>
                <w:noProof/>
                <w:webHidden/>
              </w:rPr>
            </w:r>
            <w:r w:rsidR="003F0272">
              <w:rPr>
                <w:noProof/>
                <w:webHidden/>
              </w:rPr>
              <w:fldChar w:fldCharType="separate"/>
            </w:r>
            <w:r>
              <w:rPr>
                <w:noProof/>
                <w:webHidden/>
              </w:rPr>
              <w:t>7</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20" w:history="1">
            <w:r w:rsidR="003F0272" w:rsidRPr="002D5B94">
              <w:rPr>
                <w:rStyle w:val="Hyperlink"/>
                <w:noProof/>
              </w:rPr>
              <w:t>Grafički prikaz Modela REACH-a</w:t>
            </w:r>
            <w:r w:rsidR="003F0272">
              <w:rPr>
                <w:noProof/>
                <w:webHidden/>
              </w:rPr>
              <w:tab/>
            </w:r>
            <w:r w:rsidR="003F0272">
              <w:rPr>
                <w:noProof/>
                <w:webHidden/>
              </w:rPr>
              <w:fldChar w:fldCharType="begin"/>
            </w:r>
            <w:r w:rsidR="003F0272">
              <w:rPr>
                <w:noProof/>
                <w:webHidden/>
              </w:rPr>
              <w:instrText xml:space="preserve"> PAGEREF _Toc334117620 \h </w:instrText>
            </w:r>
            <w:r w:rsidR="003F0272">
              <w:rPr>
                <w:noProof/>
                <w:webHidden/>
              </w:rPr>
            </w:r>
            <w:r w:rsidR="003F0272">
              <w:rPr>
                <w:noProof/>
                <w:webHidden/>
              </w:rPr>
              <w:fldChar w:fldCharType="separate"/>
            </w:r>
            <w:r>
              <w:rPr>
                <w:noProof/>
                <w:webHidden/>
              </w:rPr>
              <w:t>8</w:t>
            </w:r>
            <w:r w:rsidR="003F0272">
              <w:rPr>
                <w:noProof/>
                <w:webHidden/>
              </w:rPr>
              <w:fldChar w:fldCharType="end"/>
            </w:r>
          </w:hyperlink>
        </w:p>
        <w:p w:rsidR="003F0272" w:rsidRDefault="00BE2F87">
          <w:pPr>
            <w:pStyle w:val="TOC1"/>
            <w:tabs>
              <w:tab w:val="right" w:leader="dot" w:pos="10479"/>
            </w:tabs>
            <w:rPr>
              <w:rFonts w:eastAsiaTheme="minorEastAsia"/>
              <w:noProof/>
              <w:sz w:val="22"/>
              <w:lang w:eastAsia="sr-Latn-RS"/>
            </w:rPr>
          </w:pPr>
          <w:hyperlink w:anchor="_Toc334117621" w:history="1">
            <w:r w:rsidR="003F0272" w:rsidRPr="002D5B94">
              <w:rPr>
                <w:rStyle w:val="Hyperlink"/>
                <w:noProof/>
              </w:rPr>
              <w:t>Optimizacija</w:t>
            </w:r>
            <w:r w:rsidR="003F0272">
              <w:rPr>
                <w:noProof/>
                <w:webHidden/>
              </w:rPr>
              <w:tab/>
            </w:r>
            <w:r w:rsidR="003F0272">
              <w:rPr>
                <w:noProof/>
                <w:webHidden/>
              </w:rPr>
              <w:fldChar w:fldCharType="begin"/>
            </w:r>
            <w:r w:rsidR="003F0272">
              <w:rPr>
                <w:noProof/>
                <w:webHidden/>
              </w:rPr>
              <w:instrText xml:space="preserve"> PAGEREF _Toc334117621 \h </w:instrText>
            </w:r>
            <w:r w:rsidR="003F0272">
              <w:rPr>
                <w:noProof/>
                <w:webHidden/>
              </w:rPr>
            </w:r>
            <w:r w:rsidR="003F0272">
              <w:rPr>
                <w:noProof/>
                <w:webHidden/>
              </w:rPr>
              <w:fldChar w:fldCharType="separate"/>
            </w:r>
            <w:r>
              <w:rPr>
                <w:noProof/>
                <w:webHidden/>
              </w:rPr>
              <w:t>9</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22" w:history="1">
            <w:r w:rsidR="003F0272" w:rsidRPr="002D5B94">
              <w:rPr>
                <w:rStyle w:val="Hyperlink"/>
                <w:noProof/>
              </w:rPr>
              <w:t>Optimizacioni algoritam</w:t>
            </w:r>
            <w:r w:rsidR="003F0272">
              <w:rPr>
                <w:noProof/>
                <w:webHidden/>
              </w:rPr>
              <w:tab/>
            </w:r>
            <w:r w:rsidR="003F0272">
              <w:rPr>
                <w:noProof/>
                <w:webHidden/>
              </w:rPr>
              <w:fldChar w:fldCharType="begin"/>
            </w:r>
            <w:r w:rsidR="003F0272">
              <w:rPr>
                <w:noProof/>
                <w:webHidden/>
              </w:rPr>
              <w:instrText xml:space="preserve"> PAGEREF _Toc334117622 \h </w:instrText>
            </w:r>
            <w:r w:rsidR="003F0272">
              <w:rPr>
                <w:noProof/>
                <w:webHidden/>
              </w:rPr>
            </w:r>
            <w:r w:rsidR="003F0272">
              <w:rPr>
                <w:noProof/>
                <w:webHidden/>
              </w:rPr>
              <w:fldChar w:fldCharType="separate"/>
            </w:r>
            <w:r>
              <w:rPr>
                <w:noProof/>
                <w:webHidden/>
              </w:rPr>
              <w:t>9</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23" w:history="1">
            <w:r w:rsidR="003F0272" w:rsidRPr="002D5B94">
              <w:rPr>
                <w:rStyle w:val="Hyperlink"/>
                <w:noProof/>
              </w:rPr>
              <w:t>Postavljanje ograničenja</w:t>
            </w:r>
            <w:r w:rsidR="003F0272">
              <w:rPr>
                <w:noProof/>
                <w:webHidden/>
              </w:rPr>
              <w:tab/>
            </w:r>
            <w:r w:rsidR="003F0272">
              <w:rPr>
                <w:noProof/>
                <w:webHidden/>
              </w:rPr>
              <w:fldChar w:fldCharType="begin"/>
            </w:r>
            <w:r w:rsidR="003F0272">
              <w:rPr>
                <w:noProof/>
                <w:webHidden/>
              </w:rPr>
              <w:instrText xml:space="preserve"> PAGEREF _Toc334117623 \h </w:instrText>
            </w:r>
            <w:r w:rsidR="003F0272">
              <w:rPr>
                <w:noProof/>
                <w:webHidden/>
              </w:rPr>
            </w:r>
            <w:r w:rsidR="003F0272">
              <w:rPr>
                <w:noProof/>
                <w:webHidden/>
              </w:rPr>
              <w:fldChar w:fldCharType="separate"/>
            </w:r>
            <w:r>
              <w:rPr>
                <w:noProof/>
                <w:webHidden/>
              </w:rPr>
              <w:t>9</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24" w:history="1">
            <w:r w:rsidR="003F0272" w:rsidRPr="002D5B94">
              <w:rPr>
                <w:rStyle w:val="Hyperlink"/>
                <w:noProof/>
              </w:rPr>
              <w:t>Režimi izvršavanja</w:t>
            </w:r>
            <w:r w:rsidR="003F0272">
              <w:rPr>
                <w:noProof/>
                <w:webHidden/>
              </w:rPr>
              <w:tab/>
            </w:r>
            <w:r w:rsidR="003F0272">
              <w:rPr>
                <w:noProof/>
                <w:webHidden/>
              </w:rPr>
              <w:fldChar w:fldCharType="begin"/>
            </w:r>
            <w:r w:rsidR="003F0272">
              <w:rPr>
                <w:noProof/>
                <w:webHidden/>
              </w:rPr>
              <w:instrText xml:space="preserve"> PAGEREF _Toc334117624 \h </w:instrText>
            </w:r>
            <w:r w:rsidR="003F0272">
              <w:rPr>
                <w:noProof/>
                <w:webHidden/>
              </w:rPr>
            </w:r>
            <w:r w:rsidR="003F0272">
              <w:rPr>
                <w:noProof/>
                <w:webHidden/>
              </w:rPr>
              <w:fldChar w:fldCharType="separate"/>
            </w:r>
            <w:r>
              <w:rPr>
                <w:noProof/>
                <w:webHidden/>
              </w:rPr>
              <w:t>10</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25" w:history="1">
            <w:r w:rsidR="003F0272" w:rsidRPr="002D5B94">
              <w:rPr>
                <w:rStyle w:val="Hyperlink"/>
                <w:noProof/>
              </w:rPr>
              <w:t>Ostala podešavanja</w:t>
            </w:r>
            <w:r w:rsidR="003F0272">
              <w:rPr>
                <w:noProof/>
                <w:webHidden/>
              </w:rPr>
              <w:tab/>
            </w:r>
            <w:r w:rsidR="003F0272">
              <w:rPr>
                <w:noProof/>
                <w:webHidden/>
              </w:rPr>
              <w:fldChar w:fldCharType="begin"/>
            </w:r>
            <w:r w:rsidR="003F0272">
              <w:rPr>
                <w:noProof/>
                <w:webHidden/>
              </w:rPr>
              <w:instrText xml:space="preserve"> PAGEREF _Toc334117625 \h </w:instrText>
            </w:r>
            <w:r w:rsidR="003F0272">
              <w:rPr>
                <w:noProof/>
                <w:webHidden/>
              </w:rPr>
            </w:r>
            <w:r w:rsidR="003F0272">
              <w:rPr>
                <w:noProof/>
                <w:webHidden/>
              </w:rPr>
              <w:fldChar w:fldCharType="separate"/>
            </w:r>
            <w:r>
              <w:rPr>
                <w:noProof/>
                <w:webHidden/>
              </w:rPr>
              <w:t>10</w:t>
            </w:r>
            <w:r w:rsidR="003F0272">
              <w:rPr>
                <w:noProof/>
                <w:webHidden/>
              </w:rPr>
              <w:fldChar w:fldCharType="end"/>
            </w:r>
          </w:hyperlink>
        </w:p>
        <w:p w:rsidR="003F0272" w:rsidRDefault="00BE2F87">
          <w:pPr>
            <w:pStyle w:val="TOC2"/>
            <w:tabs>
              <w:tab w:val="right" w:leader="dot" w:pos="10479"/>
            </w:tabs>
            <w:rPr>
              <w:rFonts w:eastAsiaTheme="minorEastAsia"/>
              <w:noProof/>
              <w:sz w:val="22"/>
              <w:lang w:eastAsia="sr-Latn-RS"/>
            </w:rPr>
          </w:pPr>
          <w:hyperlink w:anchor="_Toc334117626" w:history="1">
            <w:r w:rsidR="003F0272" w:rsidRPr="002D5B94">
              <w:rPr>
                <w:rStyle w:val="Hyperlink"/>
                <w:noProof/>
              </w:rPr>
              <w:t>Skladištenje rezultata izvršavanja</w:t>
            </w:r>
            <w:r w:rsidR="003F0272">
              <w:rPr>
                <w:noProof/>
                <w:webHidden/>
              </w:rPr>
              <w:tab/>
            </w:r>
            <w:r w:rsidR="003F0272">
              <w:rPr>
                <w:noProof/>
                <w:webHidden/>
              </w:rPr>
              <w:fldChar w:fldCharType="begin"/>
            </w:r>
            <w:r w:rsidR="003F0272">
              <w:rPr>
                <w:noProof/>
                <w:webHidden/>
              </w:rPr>
              <w:instrText xml:space="preserve"> PAGEREF _Toc334117626 \h </w:instrText>
            </w:r>
            <w:r w:rsidR="003F0272">
              <w:rPr>
                <w:noProof/>
                <w:webHidden/>
              </w:rPr>
            </w:r>
            <w:r w:rsidR="003F0272">
              <w:rPr>
                <w:noProof/>
                <w:webHidden/>
              </w:rPr>
              <w:fldChar w:fldCharType="separate"/>
            </w:r>
            <w:r>
              <w:rPr>
                <w:noProof/>
                <w:webHidden/>
              </w:rPr>
              <w:t>11</w:t>
            </w:r>
            <w:r w:rsidR="003F0272">
              <w:rPr>
                <w:noProof/>
                <w:webHidden/>
              </w:rPr>
              <w:fldChar w:fldCharType="end"/>
            </w:r>
          </w:hyperlink>
        </w:p>
        <w:p w:rsidR="00362E9C" w:rsidRDefault="00362E9C">
          <w:r>
            <w:rPr>
              <w:b/>
              <w:bCs/>
              <w:noProof/>
            </w:rPr>
            <w:fldChar w:fldCharType="end"/>
          </w:r>
        </w:p>
      </w:sdtContent>
    </w:sdt>
    <w:p w:rsidR="00362E9C" w:rsidRDefault="00362E9C" w:rsidP="00B20471">
      <w:pPr>
        <w:pStyle w:val="Heading1"/>
      </w:pPr>
      <w:bookmarkStart w:id="2" w:name="_Toc334117609"/>
      <w:r>
        <w:t>Uvod</w:t>
      </w:r>
      <w:bookmarkEnd w:id="2"/>
    </w:p>
    <w:p w:rsidR="00076E07" w:rsidRDefault="00076E07" w:rsidP="00B20471">
      <w:pPr>
        <w:pStyle w:val="Heading2"/>
      </w:pPr>
      <w:bookmarkStart w:id="3" w:name="_Toc334117610"/>
      <w:r>
        <w:t>O nameni</w:t>
      </w:r>
      <w:bookmarkEnd w:id="3"/>
    </w:p>
    <w:p w:rsidR="00744627" w:rsidRPr="00744627" w:rsidRDefault="00744627" w:rsidP="001646E9">
      <w:pPr>
        <w:jc w:val="both"/>
        <w:rPr>
          <w:szCs w:val="24"/>
        </w:rPr>
      </w:pPr>
      <w:r w:rsidRPr="00744627">
        <w:rPr>
          <w:i/>
          <w:szCs w:val="24"/>
        </w:rPr>
        <w:t xml:space="preserve">Media Mix </w:t>
      </w:r>
      <w:r w:rsidR="00B34C19">
        <w:rPr>
          <w:i/>
          <w:szCs w:val="24"/>
        </w:rPr>
        <w:t>Optimizer</w:t>
      </w:r>
      <w:r w:rsidR="001646E9">
        <w:rPr>
          <w:szCs w:val="24"/>
        </w:rPr>
        <w:t xml:space="preserve"> je </w:t>
      </w:r>
      <w:r w:rsidR="00794D4F">
        <w:rPr>
          <w:szCs w:val="24"/>
        </w:rPr>
        <w:t xml:space="preserve">programski paket </w:t>
      </w:r>
      <w:r w:rsidR="00944933">
        <w:rPr>
          <w:szCs w:val="24"/>
        </w:rPr>
        <w:t>namenjen</w:t>
      </w:r>
      <w:r w:rsidR="001646E9">
        <w:rPr>
          <w:szCs w:val="24"/>
        </w:rPr>
        <w:t xml:space="preserve"> </w:t>
      </w:r>
      <w:r w:rsidR="00944933">
        <w:rPr>
          <w:szCs w:val="24"/>
        </w:rPr>
        <w:t>optimizaciji</w:t>
      </w:r>
      <w:r w:rsidR="00240F06">
        <w:rPr>
          <w:szCs w:val="24"/>
        </w:rPr>
        <w:t xml:space="preserve"> </w:t>
      </w:r>
      <w:r w:rsidR="001646E9">
        <w:rPr>
          <w:szCs w:val="24"/>
        </w:rPr>
        <w:t xml:space="preserve">medijskih portfolija </w:t>
      </w:r>
      <w:r w:rsidR="00944933">
        <w:rPr>
          <w:szCs w:val="24"/>
        </w:rPr>
        <w:t>za</w:t>
      </w:r>
      <w:r w:rsidR="00A049C3">
        <w:rPr>
          <w:szCs w:val="24"/>
        </w:rPr>
        <w:t xml:space="preserve"> reklamiranje</w:t>
      </w:r>
      <w:r w:rsidR="001646E9">
        <w:rPr>
          <w:szCs w:val="24"/>
        </w:rPr>
        <w:t xml:space="preserve"> proizvoda. Softver koristi ulazne podatke koji predstavljaju istraživanja javnog mnjenja po pitanju navika posmatranja određenih medija. Pogodno je da ulazni podaci budu što reprezentativniji, ali je moguće raditi i sa podacima vezanim samo za konkretne ciljne grupe. U slučaju da je uzorak reprezentativan, moguće je izvršiti njegovu restrikciju po proizvoljnim kriterijumima (odabir ciljne grupe – poduzorka). </w:t>
      </w:r>
      <w:r w:rsidR="00213DFC">
        <w:rPr>
          <w:szCs w:val="24"/>
        </w:rPr>
        <w:t>Uvezivanje podataka dobijenih istraživanjem sa ugrađenim Modelom REACH-a (izloženo</w:t>
      </w:r>
      <w:r w:rsidR="00336AF7">
        <w:rPr>
          <w:szCs w:val="24"/>
        </w:rPr>
        <w:t>sti mediju</w:t>
      </w:r>
      <w:r w:rsidR="00213DFC">
        <w:rPr>
          <w:szCs w:val="24"/>
        </w:rPr>
        <w:t>) omogućava nezavisno uspostavljanje krivi, tj. funkcija REACH</w:t>
      </w:r>
      <w:r w:rsidR="00336AF7">
        <w:rPr>
          <w:szCs w:val="24"/>
        </w:rPr>
        <w:t xml:space="preserve">-a različitih medija, a potom i njihovo kombinovanje u zbirni REACH model. </w:t>
      </w:r>
      <w:r w:rsidR="00664E93">
        <w:rPr>
          <w:szCs w:val="24"/>
        </w:rPr>
        <w:t xml:space="preserve">Softver nudi mogućnost definisanja velikog broja parametara i kriterijuma optimizacije REACH krive sa ciljem da pruži medijski portfolio koji maksimalno iskorišćava uložene resurse. Moguće je </w:t>
      </w:r>
      <w:r w:rsidR="00664E93">
        <w:rPr>
          <w:szCs w:val="24"/>
        </w:rPr>
        <w:lastRenderedPageBreak/>
        <w:t>izvršavati optimizaciju na bilo kojoj frekvenciji REACH-a (npr. 1+, 2+, itd.).</w:t>
      </w:r>
      <w:r w:rsidR="002D0476">
        <w:rPr>
          <w:szCs w:val="24"/>
        </w:rPr>
        <w:t xml:space="preserve"> Ugrađene su i sve osnovne funkcionalnosti potrebne za rad sa podacima, projektima, rezultatima izvršavanja</w:t>
      </w:r>
      <w:r w:rsidR="00B56CF3">
        <w:rPr>
          <w:szCs w:val="24"/>
        </w:rPr>
        <w:t xml:space="preserve"> optimizacije</w:t>
      </w:r>
      <w:r w:rsidR="002D0476">
        <w:rPr>
          <w:szCs w:val="24"/>
        </w:rPr>
        <w:t xml:space="preserve"> itd.</w:t>
      </w:r>
    </w:p>
    <w:p w:rsidR="00076E07" w:rsidRDefault="00076E07" w:rsidP="00B20471">
      <w:pPr>
        <w:pStyle w:val="Heading2"/>
      </w:pPr>
      <w:bookmarkStart w:id="4" w:name="_Toc334117611"/>
      <w:r>
        <w:t>Model REACH-a</w:t>
      </w:r>
      <w:bookmarkEnd w:id="4"/>
    </w:p>
    <w:p w:rsidR="00E53D18" w:rsidRPr="009A5D48" w:rsidRDefault="00E53D18" w:rsidP="00E53D18">
      <w:pPr>
        <w:rPr>
          <w:szCs w:val="24"/>
        </w:rPr>
      </w:pPr>
      <w:r w:rsidRPr="009A5D48">
        <w:rPr>
          <w:szCs w:val="24"/>
        </w:rPr>
        <w:t xml:space="preserve">Na </w:t>
      </w:r>
      <w:r w:rsidR="00E82282" w:rsidRPr="009A5D48">
        <w:rPr>
          <w:szCs w:val="24"/>
        </w:rPr>
        <w:t xml:space="preserve">Slici 1 </w:t>
      </w:r>
      <w:r w:rsidR="008A04BE" w:rsidRPr="009A5D48">
        <w:rPr>
          <w:szCs w:val="24"/>
        </w:rPr>
        <w:t xml:space="preserve">se vidi primer Reach krivih za tri medija. 1+ znači da se kriva odnosi na deo auditorijuma koji je bio izložen mediju </w:t>
      </w:r>
      <w:r w:rsidR="007D15D4" w:rsidRPr="009A5D48">
        <w:rPr>
          <w:szCs w:val="24"/>
        </w:rPr>
        <w:t xml:space="preserve">najmanje jednom, tj. izložen uopšte. </w:t>
      </w:r>
      <w:r w:rsidR="00E82282" w:rsidRPr="009A5D48">
        <w:rPr>
          <w:szCs w:val="24"/>
        </w:rPr>
        <w:t>Slika 2 pokazuje Reach krive za isti medij, ali različite stepene izloženosti, tj. frekvencije.</w:t>
      </w:r>
    </w:p>
    <w:p w:rsidR="0021596A" w:rsidRDefault="0089277C" w:rsidP="00F975A3">
      <w:pPr>
        <w:keepNext/>
        <w:tabs>
          <w:tab w:val="left" w:pos="0"/>
        </w:tabs>
        <w:jc w:val="center"/>
      </w:pPr>
      <w:r>
        <w:rPr>
          <w:noProof/>
          <w:lang w:eastAsia="sr-Latn-RS"/>
        </w:rPr>
        <w:drawing>
          <wp:inline distT="0" distB="0" distL="0" distR="0">
            <wp:extent cx="6478831" cy="2828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2374" cy="2839205"/>
                    </a:xfrm>
                    <a:prstGeom prst="rect">
                      <a:avLst/>
                    </a:prstGeom>
                    <a:noFill/>
                    <a:ln>
                      <a:noFill/>
                    </a:ln>
                  </pic:spPr>
                </pic:pic>
              </a:graphicData>
            </a:graphic>
          </wp:inline>
        </w:drawing>
      </w:r>
    </w:p>
    <w:p w:rsidR="00125598" w:rsidRDefault="00E53D18" w:rsidP="00F975A3">
      <w:pPr>
        <w:keepNext/>
        <w:tabs>
          <w:tab w:val="left" w:pos="0"/>
        </w:tabs>
        <w:jc w:val="center"/>
      </w:pPr>
      <w:r>
        <w:t>Slika 1. Hipotetički Reach 1+ za TV, Radio, i Novine dobijen u MMO</w:t>
      </w:r>
    </w:p>
    <w:p w:rsidR="00F975A3" w:rsidRDefault="00F975A3" w:rsidP="00F975A3">
      <w:pPr>
        <w:keepNext/>
        <w:tabs>
          <w:tab w:val="left" w:pos="0"/>
        </w:tabs>
        <w:jc w:val="center"/>
      </w:pPr>
    </w:p>
    <w:p w:rsidR="00125598" w:rsidRDefault="00125598" w:rsidP="00F975A3">
      <w:pPr>
        <w:keepNext/>
        <w:tabs>
          <w:tab w:val="left" w:pos="0"/>
        </w:tabs>
        <w:jc w:val="center"/>
      </w:pPr>
      <w:r>
        <w:rPr>
          <w:noProof/>
          <w:lang w:eastAsia="sr-Latn-RS"/>
        </w:rPr>
        <w:drawing>
          <wp:inline distT="0" distB="0" distL="0" distR="0">
            <wp:extent cx="6505575" cy="293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7574" cy="2934951"/>
                    </a:xfrm>
                    <a:prstGeom prst="rect">
                      <a:avLst/>
                    </a:prstGeom>
                    <a:noFill/>
                    <a:ln>
                      <a:noFill/>
                    </a:ln>
                  </pic:spPr>
                </pic:pic>
              </a:graphicData>
            </a:graphic>
          </wp:inline>
        </w:drawing>
      </w:r>
    </w:p>
    <w:p w:rsidR="00125598" w:rsidRPr="0021596A" w:rsidRDefault="00125598" w:rsidP="00F975A3">
      <w:pPr>
        <w:keepNext/>
        <w:tabs>
          <w:tab w:val="left" w:pos="0"/>
        </w:tabs>
        <w:jc w:val="center"/>
      </w:pPr>
      <w:r>
        <w:t>Slika 2. Hipotetičke Reach 2+, 4+, 6+, 8+, i 10+ krive</w:t>
      </w:r>
    </w:p>
    <w:p w:rsidR="00362E9C" w:rsidRDefault="00076E07" w:rsidP="00362E9C">
      <w:pPr>
        <w:pStyle w:val="Heading2"/>
      </w:pPr>
      <w:bookmarkStart w:id="5" w:name="_Toc334117612"/>
      <w:r>
        <w:t>Instalacija i neophodni resursi</w:t>
      </w:r>
      <w:bookmarkEnd w:id="5"/>
    </w:p>
    <w:p w:rsidR="0079167F" w:rsidRDefault="009A5D48" w:rsidP="0079167F">
      <w:pPr>
        <w:jc w:val="both"/>
        <w:rPr>
          <w:szCs w:val="24"/>
        </w:rPr>
      </w:pPr>
      <w:r w:rsidRPr="005162A5">
        <w:rPr>
          <w:szCs w:val="24"/>
        </w:rPr>
        <w:t xml:space="preserve">U okviru instalacionog paketa nalazi se izvršna datoteka </w:t>
      </w:r>
      <w:r w:rsidRPr="005162A5">
        <w:rPr>
          <w:i/>
          <w:szCs w:val="24"/>
        </w:rPr>
        <w:t xml:space="preserve">MediaMix.exe </w:t>
      </w:r>
      <w:r w:rsidRPr="005162A5">
        <w:rPr>
          <w:szCs w:val="24"/>
        </w:rPr>
        <w:t xml:space="preserve">i primer projekta </w:t>
      </w:r>
      <w:r w:rsidRPr="005162A5">
        <w:rPr>
          <w:i/>
          <w:szCs w:val="24"/>
        </w:rPr>
        <w:t xml:space="preserve">Sample.mmix. </w:t>
      </w:r>
      <w:r w:rsidR="005162A5" w:rsidRPr="005162A5">
        <w:rPr>
          <w:szCs w:val="24"/>
        </w:rPr>
        <w:t xml:space="preserve">Većina Windows sistema bi trebala da je u stanju da pokrene datoteku, a glavni preduslov je </w:t>
      </w:r>
      <w:r w:rsidR="005162A5">
        <w:rPr>
          <w:szCs w:val="24"/>
        </w:rPr>
        <w:t xml:space="preserve">da sistem ima instaliran </w:t>
      </w:r>
      <w:r w:rsidR="005162A5" w:rsidRPr="00F42A9C">
        <w:rPr>
          <w:i/>
          <w:szCs w:val="24"/>
        </w:rPr>
        <w:t>.Net Framework 4.0</w:t>
      </w:r>
      <w:r w:rsidR="005162A5">
        <w:rPr>
          <w:szCs w:val="24"/>
        </w:rPr>
        <w:t xml:space="preserve">. U slučaju da izvršna datoteka ne može da se pokrene, potrebno je preuzeti instalaciju </w:t>
      </w:r>
      <w:r w:rsidR="005162A5" w:rsidRPr="00F42A9C">
        <w:rPr>
          <w:i/>
          <w:szCs w:val="24"/>
        </w:rPr>
        <w:t>.Net Framework-a 4.0</w:t>
      </w:r>
      <w:r w:rsidR="0079167F">
        <w:rPr>
          <w:szCs w:val="24"/>
        </w:rPr>
        <w:t xml:space="preserve"> sa adrese:</w:t>
      </w:r>
    </w:p>
    <w:p w:rsidR="009A5D48" w:rsidRPr="005162A5" w:rsidRDefault="00BE2F87" w:rsidP="0079167F">
      <w:pPr>
        <w:jc w:val="both"/>
        <w:rPr>
          <w:szCs w:val="24"/>
        </w:rPr>
      </w:pPr>
      <w:hyperlink r:id="rId8" w:history="1">
        <w:r w:rsidR="005162A5">
          <w:rPr>
            <w:rStyle w:val="Hyperlink"/>
          </w:rPr>
          <w:t>http://www.microsoft.com/en-us/download/details.aspx?id=24872</w:t>
        </w:r>
      </w:hyperlink>
      <w:r w:rsidR="0079167F">
        <w:t xml:space="preserve">, </w:t>
      </w:r>
      <w:r w:rsidR="00D11598">
        <w:t>instalirati</w:t>
      </w:r>
      <w:r w:rsidR="006F2581">
        <w:t xml:space="preserve"> je</w:t>
      </w:r>
      <w:r w:rsidR="00D11598">
        <w:t xml:space="preserve">, i potom pokrenuti izvršnu datoteku ponovo. </w:t>
      </w:r>
    </w:p>
    <w:p w:rsidR="00906A0A" w:rsidRPr="00906A0A" w:rsidRDefault="00362E9C" w:rsidP="00906A0A">
      <w:pPr>
        <w:pStyle w:val="Heading1"/>
      </w:pPr>
      <w:bookmarkStart w:id="6" w:name="_Toc334117613"/>
      <w:r>
        <w:t>Osnovne funkcije</w:t>
      </w:r>
      <w:bookmarkEnd w:id="6"/>
    </w:p>
    <w:p w:rsidR="00076E07" w:rsidRDefault="00076E07" w:rsidP="00076E07">
      <w:pPr>
        <w:pStyle w:val="Heading2"/>
      </w:pPr>
      <w:bookmarkStart w:id="7" w:name="_Toc334117614"/>
      <w:r>
        <w:t>Rad sa projektima</w:t>
      </w:r>
      <w:bookmarkEnd w:id="7"/>
    </w:p>
    <w:p w:rsidR="00ED0A3C" w:rsidRDefault="00ED0A3C" w:rsidP="00424289">
      <w:r>
        <w:t xml:space="preserve">Nakon pokretanja </w:t>
      </w:r>
      <w:r>
        <w:rPr>
          <w:i/>
        </w:rPr>
        <w:t xml:space="preserve">MediaMix.exe, </w:t>
      </w:r>
      <w:r>
        <w:t>prikazaće se korisnički interfejs kao na Slici 3.</w:t>
      </w:r>
    </w:p>
    <w:p w:rsidR="00016799" w:rsidRDefault="007807C4" w:rsidP="00B03D8D">
      <w:pPr>
        <w:jc w:val="center"/>
      </w:pPr>
      <w:r>
        <w:rPr>
          <w:noProof/>
          <w:lang w:eastAsia="sr-Latn-RS"/>
        </w:rPr>
        <w:drawing>
          <wp:inline distT="0" distB="0" distL="0" distR="0">
            <wp:extent cx="5991225" cy="40473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4047317"/>
                    </a:xfrm>
                    <a:prstGeom prst="rect">
                      <a:avLst/>
                    </a:prstGeom>
                    <a:noFill/>
                    <a:ln>
                      <a:noFill/>
                    </a:ln>
                  </pic:spPr>
                </pic:pic>
              </a:graphicData>
            </a:graphic>
          </wp:inline>
        </w:drawing>
      </w:r>
    </w:p>
    <w:p w:rsidR="00975379" w:rsidRDefault="00975379" w:rsidP="00975379">
      <w:pPr>
        <w:jc w:val="center"/>
      </w:pPr>
      <w:r>
        <w:t>Slika 3. Korisnički interfejs nakon pokretanja aplikacije</w:t>
      </w:r>
    </w:p>
    <w:p w:rsidR="002F1791" w:rsidRDefault="007807C4" w:rsidP="007807C4">
      <w:pPr>
        <w:jc w:val="both"/>
      </w:pPr>
      <w:r>
        <w:t xml:space="preserve">U okviru </w:t>
      </w:r>
      <w:r>
        <w:rPr>
          <w:i/>
        </w:rPr>
        <w:t xml:space="preserve">Help </w:t>
      </w:r>
      <w:r>
        <w:t xml:space="preserve">menija se nalazi link ka dokumentaciji, i osnovne informacije o aplikaciji. </w:t>
      </w:r>
      <w:r>
        <w:rPr>
          <w:i/>
        </w:rPr>
        <w:t xml:space="preserve">Settings </w:t>
      </w:r>
      <w:r>
        <w:t xml:space="preserve">meni će nešto kasnije biti razjašnjen, a </w:t>
      </w:r>
      <w:r>
        <w:rPr>
          <w:i/>
        </w:rPr>
        <w:t xml:space="preserve">Project </w:t>
      </w:r>
      <w:r>
        <w:t xml:space="preserve">meni sadrži 3 stavke: </w:t>
      </w:r>
      <w:r>
        <w:rPr>
          <w:i/>
        </w:rPr>
        <w:t xml:space="preserve">New, Load, </w:t>
      </w:r>
      <w:r>
        <w:t xml:space="preserve">i </w:t>
      </w:r>
      <w:r>
        <w:rPr>
          <w:i/>
        </w:rPr>
        <w:t xml:space="preserve">Save. </w:t>
      </w:r>
    </w:p>
    <w:p w:rsidR="006D76A2" w:rsidRDefault="002F1791" w:rsidP="007807C4">
      <w:pPr>
        <w:jc w:val="both"/>
        <w:rPr>
          <w:i/>
        </w:rPr>
      </w:pPr>
      <w:r>
        <w:t xml:space="preserve">Klikom na </w:t>
      </w:r>
      <w:r>
        <w:rPr>
          <w:i/>
        </w:rPr>
        <w:t xml:space="preserve">New </w:t>
      </w:r>
      <w:r>
        <w:t>kreira se novi projekat i smešta na lokaciju koju korisnik odabira u okviru prvog dijalog prozora (Slika 4). Odmah nakon toga, u drugom dijalog prozoru bira se i lokacij</w:t>
      </w:r>
      <w:r w:rsidR="00905995">
        <w:t xml:space="preserve">a sa koje se učitavaju podaci (Slika 5). Podrazumevana ekstenzija projekta je </w:t>
      </w:r>
      <w:r w:rsidR="00905995">
        <w:rPr>
          <w:i/>
        </w:rPr>
        <w:t xml:space="preserve">.mmix, </w:t>
      </w:r>
      <w:r w:rsidR="00905995">
        <w:t xml:space="preserve">dok se podaci učitavaju iz </w:t>
      </w:r>
      <w:r w:rsidR="00905995">
        <w:rPr>
          <w:i/>
        </w:rPr>
        <w:t>.csv</w:t>
      </w:r>
      <w:r w:rsidR="00A33AF4">
        <w:rPr>
          <w:i/>
        </w:rPr>
        <w:t xml:space="preserve"> </w:t>
      </w:r>
      <w:r w:rsidR="00A33AF4">
        <w:t>datoteke</w:t>
      </w:r>
      <w:r w:rsidR="00905995">
        <w:rPr>
          <w:i/>
        </w:rPr>
        <w:t xml:space="preserve"> </w:t>
      </w:r>
      <w:r w:rsidR="00905995">
        <w:t>(eng. comma separated values)</w:t>
      </w:r>
      <w:r w:rsidR="004B4DF0">
        <w:t xml:space="preserve">. </w:t>
      </w:r>
      <w:r w:rsidR="00732225">
        <w:t xml:space="preserve">Opcija </w:t>
      </w:r>
      <w:r w:rsidR="00732225">
        <w:rPr>
          <w:i/>
        </w:rPr>
        <w:t xml:space="preserve">Load </w:t>
      </w:r>
      <w:r w:rsidR="00732225">
        <w:t xml:space="preserve">omogućava otvaranje </w:t>
      </w:r>
      <w:r w:rsidR="006D76A2">
        <w:t xml:space="preserve">nekog </w:t>
      </w:r>
      <w:r w:rsidR="00732225">
        <w:t xml:space="preserve">prethodno kreiranog projekta, tj. datoteke sa ekstenzijom </w:t>
      </w:r>
      <w:r w:rsidR="00732225">
        <w:rPr>
          <w:i/>
        </w:rPr>
        <w:t>.mmix</w:t>
      </w:r>
      <w:r w:rsidR="006D76A2">
        <w:rPr>
          <w:i/>
        </w:rPr>
        <w:t>.</w:t>
      </w:r>
    </w:p>
    <w:p w:rsidR="002A0E7A" w:rsidRDefault="006D76A2" w:rsidP="007807C4">
      <w:pPr>
        <w:jc w:val="both"/>
      </w:pPr>
      <w:r>
        <w:t xml:space="preserve"> </w:t>
      </w:r>
      <w:r w:rsidR="00126914">
        <w:t xml:space="preserve">Opcija </w:t>
      </w:r>
      <w:r w:rsidR="00126914">
        <w:rPr>
          <w:i/>
        </w:rPr>
        <w:t xml:space="preserve">Save </w:t>
      </w:r>
      <w:r w:rsidR="00096A89">
        <w:t xml:space="preserve">se koristi da bi se </w:t>
      </w:r>
      <w:r w:rsidR="00FF75EF">
        <w:t>trenutni</w:t>
      </w:r>
      <w:r w:rsidR="00096A89">
        <w:t xml:space="preserve"> projekat i sva njegova podešavanja</w:t>
      </w:r>
      <w:r w:rsidR="00FF75EF">
        <w:t>,</w:t>
      </w:r>
      <w:r w:rsidR="00096A89">
        <w:t xml:space="preserve"> i podaci sačuvali na lokaciji prethodno definisanoj prilikom kreiranja projekta. </w:t>
      </w:r>
    </w:p>
    <w:p w:rsidR="000D1F18" w:rsidRDefault="008128DD" w:rsidP="00B03D8D">
      <w:pPr>
        <w:jc w:val="center"/>
      </w:pPr>
      <w:r>
        <w:rPr>
          <w:noProof/>
          <w:lang w:eastAsia="sr-Latn-RS"/>
        </w:rPr>
        <w:lastRenderedPageBreak/>
        <w:drawing>
          <wp:inline distT="0" distB="0" distL="0" distR="0">
            <wp:extent cx="6438900" cy="47080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5169" cy="4712596"/>
                    </a:xfrm>
                    <a:prstGeom prst="rect">
                      <a:avLst/>
                    </a:prstGeom>
                    <a:noFill/>
                    <a:ln>
                      <a:noFill/>
                    </a:ln>
                  </pic:spPr>
                </pic:pic>
              </a:graphicData>
            </a:graphic>
          </wp:inline>
        </w:drawing>
      </w:r>
    </w:p>
    <w:p w:rsidR="00B03D8D" w:rsidRPr="00126914" w:rsidRDefault="00B03D8D" w:rsidP="00B03D8D">
      <w:pPr>
        <w:jc w:val="center"/>
      </w:pPr>
      <w:r>
        <w:t xml:space="preserve">Slika 4. </w:t>
      </w:r>
      <w:r w:rsidR="00FD5ACF">
        <w:t>Odabir lokacije projekta</w:t>
      </w:r>
    </w:p>
    <w:p w:rsidR="0077034D" w:rsidRDefault="00076391" w:rsidP="00076391">
      <w:r>
        <w:rPr>
          <w:noProof/>
          <w:lang w:eastAsia="sr-Latn-RS"/>
        </w:rPr>
        <w:drawing>
          <wp:inline distT="0" distB="0" distL="0" distR="0">
            <wp:extent cx="6462346" cy="400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2346" cy="4000500"/>
                    </a:xfrm>
                    <a:prstGeom prst="rect">
                      <a:avLst/>
                    </a:prstGeom>
                    <a:noFill/>
                    <a:ln>
                      <a:noFill/>
                    </a:ln>
                  </pic:spPr>
                </pic:pic>
              </a:graphicData>
            </a:graphic>
          </wp:inline>
        </w:drawing>
      </w:r>
    </w:p>
    <w:p w:rsidR="0077034D" w:rsidRPr="00386B5C" w:rsidRDefault="0077034D" w:rsidP="0077034D">
      <w:pPr>
        <w:jc w:val="center"/>
      </w:pPr>
      <w:r>
        <w:t xml:space="preserve">Slika 5. </w:t>
      </w:r>
      <w:r w:rsidR="00FD5ACF">
        <w:t>Lociranje .csv datoteke</w:t>
      </w:r>
      <w:r>
        <w:t xml:space="preserve"> sa podacima</w:t>
      </w:r>
    </w:p>
    <w:p w:rsidR="00076391" w:rsidRDefault="00076391" w:rsidP="00076391">
      <w:pPr>
        <w:pStyle w:val="Heading2"/>
      </w:pPr>
      <w:bookmarkStart w:id="8" w:name="_Toc334117615"/>
      <w:r>
        <w:lastRenderedPageBreak/>
        <w:t>Učitavanje podataka</w:t>
      </w:r>
      <w:bookmarkEnd w:id="8"/>
    </w:p>
    <w:p w:rsidR="00076391" w:rsidRDefault="004B4DF0" w:rsidP="000C579A">
      <w:pPr>
        <w:jc w:val="both"/>
      </w:pPr>
      <w:r>
        <w:t xml:space="preserve">Odabir podataka se vrši prilikom kreiranja projekta, u drugom dijalogu. </w:t>
      </w:r>
      <w:r w:rsidR="00A92AF7">
        <w:t xml:space="preserve">Dozvoljeni format datoteke je </w:t>
      </w:r>
      <w:r w:rsidR="00A92AF7" w:rsidRPr="0085287E">
        <w:t>.csv</w:t>
      </w:r>
      <w:r w:rsidR="00A92AF7">
        <w:t xml:space="preserve">, koji je vrlo sličan </w:t>
      </w:r>
      <w:r w:rsidR="00A92AF7">
        <w:rPr>
          <w:i/>
        </w:rPr>
        <w:t>.xls</w:t>
      </w:r>
      <w:r w:rsidR="0085287E">
        <w:rPr>
          <w:i/>
        </w:rPr>
        <w:t xml:space="preserve"> (Excel)</w:t>
      </w:r>
      <w:r w:rsidR="00A92AF7">
        <w:rPr>
          <w:i/>
        </w:rPr>
        <w:t xml:space="preserve"> </w:t>
      </w:r>
      <w:r w:rsidR="00A92AF7">
        <w:t xml:space="preserve">formatu. </w:t>
      </w:r>
      <w:r w:rsidR="00AC7267" w:rsidRPr="00A92AF7">
        <w:t>Kreiranje</w:t>
      </w:r>
      <w:r w:rsidR="00AC7267">
        <w:t xml:space="preserve"> .</w:t>
      </w:r>
      <w:r w:rsidR="00AC7267">
        <w:rPr>
          <w:i/>
        </w:rPr>
        <w:t xml:space="preserve">csv </w:t>
      </w:r>
      <w:r w:rsidR="00AC7267">
        <w:t xml:space="preserve">datoteke je moguće izvršiti korišćenjem </w:t>
      </w:r>
      <w:r w:rsidR="00AC7267" w:rsidRPr="00677262">
        <w:rPr>
          <w:i/>
        </w:rPr>
        <w:t>Excel</w:t>
      </w:r>
      <w:r w:rsidR="00AC7267">
        <w:t xml:space="preserve"> programskog paketa, ili korišćenjem običnog tekstualnog editora. U prvom slučaju, dovoljno je kreirati klasičnu </w:t>
      </w:r>
      <w:r w:rsidR="00AC7267" w:rsidRPr="00677262">
        <w:rPr>
          <w:i/>
        </w:rPr>
        <w:t>Excel</w:t>
      </w:r>
      <w:r w:rsidR="00AC7267">
        <w:t xml:space="preserve"> datoteku </w:t>
      </w:r>
      <w:r w:rsidR="00AC7267">
        <w:rPr>
          <w:i/>
        </w:rPr>
        <w:t xml:space="preserve">.xls, </w:t>
      </w:r>
      <w:r w:rsidR="00AC7267">
        <w:t xml:space="preserve">a potom </w:t>
      </w:r>
      <w:r w:rsidR="00AC7267">
        <w:rPr>
          <w:i/>
        </w:rPr>
        <w:t>File</w:t>
      </w:r>
      <w:r w:rsidR="00AC7267" w:rsidRPr="00677262">
        <w:rPr>
          <w:i/>
        </w:rPr>
        <w:sym w:font="Wingdings" w:char="F0E0"/>
      </w:r>
      <w:r w:rsidR="00AC7267">
        <w:rPr>
          <w:i/>
        </w:rPr>
        <w:t>Save as</w:t>
      </w:r>
      <w:r w:rsidR="00AC7267" w:rsidRPr="00677262">
        <w:rPr>
          <w:i/>
        </w:rPr>
        <w:sym w:font="Wingdings" w:char="F0E0"/>
      </w:r>
      <w:r w:rsidR="00AC7267">
        <w:rPr>
          <w:i/>
        </w:rPr>
        <w:t xml:space="preserve">Save as type=CSV Comma delimited (*.csv). </w:t>
      </w:r>
      <w:r w:rsidR="0085287E">
        <w:t xml:space="preserve">Nakon što </w:t>
      </w:r>
      <w:r w:rsidR="00694520">
        <w:t>je projekat kreiran i podaci učitani, podaci postaju vidljivi u tabeli, a u iznad tabele se pojavljuje i opcija za čuvanje aktivnih podataka, kao i pad</w:t>
      </w:r>
      <w:r w:rsidR="001642C4">
        <w:t>ajuća lista za rad sa miskevima (Slika 6).</w:t>
      </w:r>
    </w:p>
    <w:p w:rsidR="00EA0A1B" w:rsidRDefault="00EA0A1B" w:rsidP="000C579A">
      <w:pPr>
        <w:jc w:val="both"/>
      </w:pPr>
      <w:r>
        <w:rPr>
          <w:noProof/>
          <w:lang w:eastAsia="sr-Latn-RS"/>
        </w:rPr>
        <w:drawing>
          <wp:inline distT="0" distB="0" distL="0" distR="0">
            <wp:extent cx="6448425" cy="422312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4223125"/>
                    </a:xfrm>
                    <a:prstGeom prst="rect">
                      <a:avLst/>
                    </a:prstGeom>
                    <a:noFill/>
                    <a:ln>
                      <a:noFill/>
                    </a:ln>
                  </pic:spPr>
                </pic:pic>
              </a:graphicData>
            </a:graphic>
          </wp:inline>
        </w:drawing>
      </w:r>
    </w:p>
    <w:p w:rsidR="00565C28" w:rsidRDefault="00565C28" w:rsidP="00565C28">
      <w:pPr>
        <w:jc w:val="center"/>
      </w:pPr>
      <w:r>
        <w:t>Slika 6. Izgled aplikacije nakon kreiranja projekta i učitavanja podataka</w:t>
      </w:r>
    </w:p>
    <w:p w:rsidR="00076E07" w:rsidRDefault="00076E07" w:rsidP="00076E07">
      <w:pPr>
        <w:pStyle w:val="Heading2"/>
      </w:pPr>
      <w:bookmarkStart w:id="9" w:name="_Toc334117616"/>
      <w:r>
        <w:t>Rad sa miksevima</w:t>
      </w:r>
      <w:bookmarkEnd w:id="9"/>
    </w:p>
    <w:p w:rsidR="00AF33EB" w:rsidRDefault="00745A9C" w:rsidP="00745A9C">
      <w:pPr>
        <w:jc w:val="both"/>
      </w:pPr>
      <w:r>
        <w:t xml:space="preserve">Jedan projekat može imati više medijskih mikseva, npr. mogu se koristiti za različite ciljne grupe, ili za iste ciljne grupe ali različite medijske scenarije. Sve aktivnosti vezane za rad sa miksevima se kontrolišu padajućom listom prikazanom na Slici 6. </w:t>
      </w:r>
      <w:r w:rsidR="00B07A49">
        <w:t xml:space="preserve">Postoje 5 mogućnosti: </w:t>
      </w:r>
    </w:p>
    <w:p w:rsidR="00B07A49" w:rsidRPr="00B07A49" w:rsidRDefault="00B07A49" w:rsidP="00745A9C">
      <w:pPr>
        <w:jc w:val="both"/>
        <w:rPr>
          <w:lang w:val="en-US"/>
        </w:rPr>
      </w:pPr>
      <w:r>
        <w:rPr>
          <w:i/>
        </w:rPr>
        <w:t xml:space="preserve">No Mix selected – </w:t>
      </w:r>
      <w:r>
        <w:t>deaktivira aktivni miks</w:t>
      </w:r>
      <w:r>
        <w:rPr>
          <w:lang w:val="en-US"/>
        </w:rPr>
        <w:t>;</w:t>
      </w:r>
    </w:p>
    <w:p w:rsidR="00B07A49" w:rsidRDefault="00B07A49" w:rsidP="00745A9C">
      <w:pPr>
        <w:jc w:val="both"/>
      </w:pPr>
      <w:r w:rsidRPr="00B07A49">
        <w:rPr>
          <w:i/>
        </w:rPr>
        <w:t>New Mix</w:t>
      </w:r>
      <w:r>
        <w:t xml:space="preserve"> – kreira se novi miks, pritom se u dijalogu korisnik pita za naziv miksa;</w:t>
      </w:r>
    </w:p>
    <w:p w:rsidR="00B07A49" w:rsidRDefault="00B07A49" w:rsidP="00745A9C">
      <w:pPr>
        <w:jc w:val="both"/>
      </w:pPr>
      <w:r>
        <w:rPr>
          <w:i/>
        </w:rPr>
        <w:t xml:space="preserve">Copy current Mix – </w:t>
      </w:r>
      <w:r>
        <w:t>kopira aktivni miks sa svim njegovim podešavanjima i rezultatima izvršavanja;</w:t>
      </w:r>
    </w:p>
    <w:p w:rsidR="00B07A49" w:rsidRDefault="00B07A49" w:rsidP="00745A9C">
      <w:pPr>
        <w:jc w:val="both"/>
      </w:pPr>
      <w:r>
        <w:rPr>
          <w:i/>
        </w:rPr>
        <w:t>Delete current Mix –</w:t>
      </w:r>
      <w:r>
        <w:t xml:space="preserve"> briše aktivni miks;</w:t>
      </w:r>
    </w:p>
    <w:p w:rsidR="00B07A49" w:rsidRDefault="00B07A49" w:rsidP="00745A9C">
      <w:pPr>
        <w:jc w:val="both"/>
      </w:pPr>
      <w:r>
        <w:rPr>
          <w:i/>
          <w:lang w:val="en-US"/>
        </w:rPr>
        <w:t xml:space="preserve">[Mix name] – </w:t>
      </w:r>
      <w:proofErr w:type="spellStart"/>
      <w:proofErr w:type="gramStart"/>
      <w:r>
        <w:rPr>
          <w:lang w:val="en-US"/>
        </w:rPr>
        <w:t>svaki</w:t>
      </w:r>
      <w:proofErr w:type="spellEnd"/>
      <w:proofErr w:type="gramEnd"/>
      <w:r>
        <w:rPr>
          <w:lang w:val="en-US"/>
        </w:rPr>
        <w:t xml:space="preserve"> put </w:t>
      </w:r>
      <w:proofErr w:type="spellStart"/>
      <w:r>
        <w:rPr>
          <w:lang w:val="en-US"/>
        </w:rPr>
        <w:t>kada</w:t>
      </w:r>
      <w:proofErr w:type="spellEnd"/>
      <w:r>
        <w:rPr>
          <w:lang w:val="en-US"/>
        </w:rPr>
        <w:t xml:space="preserve"> se </w:t>
      </w:r>
      <w:proofErr w:type="spellStart"/>
      <w:r>
        <w:rPr>
          <w:lang w:val="en-US"/>
        </w:rPr>
        <w:t>kreira</w:t>
      </w:r>
      <w:proofErr w:type="spellEnd"/>
      <w:r>
        <w:rPr>
          <w:lang w:val="en-US"/>
        </w:rPr>
        <w:t xml:space="preserve"> </w:t>
      </w:r>
      <w:proofErr w:type="spellStart"/>
      <w:r>
        <w:rPr>
          <w:lang w:val="en-US"/>
        </w:rPr>
        <w:t>novi</w:t>
      </w:r>
      <w:proofErr w:type="spellEnd"/>
      <w:r>
        <w:rPr>
          <w:lang w:val="en-US"/>
        </w:rPr>
        <w:t xml:space="preserve"> </w:t>
      </w:r>
      <w:proofErr w:type="spellStart"/>
      <w:r>
        <w:rPr>
          <w:lang w:val="en-US"/>
        </w:rPr>
        <w:t>miks</w:t>
      </w:r>
      <w:proofErr w:type="spellEnd"/>
      <w:r>
        <w:rPr>
          <w:lang w:val="en-US"/>
        </w:rPr>
        <w:t xml:space="preserve">, </w:t>
      </w:r>
      <w:proofErr w:type="spellStart"/>
      <w:r>
        <w:rPr>
          <w:lang w:val="en-US"/>
        </w:rPr>
        <w:t>njegovo</w:t>
      </w:r>
      <w:proofErr w:type="spellEnd"/>
      <w:r>
        <w:rPr>
          <w:lang w:val="en-US"/>
        </w:rPr>
        <w:t xml:space="preserve"> </w:t>
      </w:r>
      <w:proofErr w:type="spellStart"/>
      <w:r>
        <w:rPr>
          <w:lang w:val="en-US"/>
        </w:rPr>
        <w:t>ime</w:t>
      </w:r>
      <w:proofErr w:type="spellEnd"/>
      <w:r>
        <w:rPr>
          <w:lang w:val="en-US"/>
        </w:rPr>
        <w:t xml:space="preserve"> se </w:t>
      </w:r>
      <w:proofErr w:type="spellStart"/>
      <w:r>
        <w:rPr>
          <w:lang w:val="en-US"/>
        </w:rPr>
        <w:t>sme</w:t>
      </w:r>
      <w:proofErr w:type="spellEnd"/>
      <w:r>
        <w:t>šta u padajuću listu, a klikom na to ime se on postavlja za aktivni miks.</w:t>
      </w:r>
    </w:p>
    <w:p w:rsidR="00B07A49" w:rsidRDefault="002870F7" w:rsidP="00745A9C">
      <w:pPr>
        <w:jc w:val="both"/>
      </w:pPr>
      <w:r>
        <w:t>Na Slici 7 je prikazan izgled aplikacije nakon kreiranja prvog miksa sa nazivom „</w:t>
      </w:r>
      <w:r w:rsidR="00550446">
        <w:t>miks 15-5</w:t>
      </w:r>
      <w:r w:rsidR="004D1D27">
        <w:t>9</w:t>
      </w:r>
      <w:r>
        <w:t>“</w:t>
      </w:r>
      <w:r w:rsidR="008B1598">
        <w:t xml:space="preserve">. Vidi se da su se pojavila još tri podprozora (taba). </w:t>
      </w:r>
    </w:p>
    <w:p w:rsidR="008B1598" w:rsidRDefault="000B3A57" w:rsidP="008B1598">
      <w:pPr>
        <w:jc w:val="center"/>
      </w:pPr>
      <w:r>
        <w:rPr>
          <w:noProof/>
          <w:lang w:eastAsia="sr-Latn-RS"/>
        </w:rPr>
        <w:lastRenderedPageBreak/>
        <w:drawing>
          <wp:inline distT="0" distB="0" distL="0" distR="0">
            <wp:extent cx="5810250" cy="3486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3486150"/>
                    </a:xfrm>
                    <a:prstGeom prst="rect">
                      <a:avLst/>
                    </a:prstGeom>
                    <a:noFill/>
                    <a:ln>
                      <a:noFill/>
                    </a:ln>
                  </pic:spPr>
                </pic:pic>
              </a:graphicData>
            </a:graphic>
          </wp:inline>
        </w:drawing>
      </w:r>
    </w:p>
    <w:p w:rsidR="00B07A49" w:rsidRPr="00B07A49" w:rsidRDefault="008B1598" w:rsidP="00F17F92">
      <w:pPr>
        <w:jc w:val="center"/>
      </w:pPr>
      <w:r>
        <w:t>Slika 7. Nakon kreiranja novog miksa</w:t>
      </w:r>
    </w:p>
    <w:p w:rsidR="00076E07" w:rsidRDefault="00076E07" w:rsidP="00076E07">
      <w:pPr>
        <w:pStyle w:val="Heading2"/>
      </w:pPr>
      <w:bookmarkStart w:id="10" w:name="_Toc334117617"/>
      <w:r>
        <w:t>Odabir ciljne grupe</w:t>
      </w:r>
      <w:bookmarkEnd w:id="10"/>
    </w:p>
    <w:p w:rsidR="00F17F92" w:rsidRDefault="001C35E2" w:rsidP="001C35E2">
      <w:pPr>
        <w:jc w:val="both"/>
      </w:pPr>
      <w:r>
        <w:t xml:space="preserve">Tab </w:t>
      </w:r>
      <w:r w:rsidRPr="004F170D">
        <w:rPr>
          <w:i/>
        </w:rPr>
        <w:t>Data properties</w:t>
      </w:r>
      <w:r>
        <w:t xml:space="preserve"> služi za kreiranje ciljnih grupa, povezivanje učitanih podataka sa REACH modelom, i prikaz osnovnih sta</w:t>
      </w:r>
      <w:r w:rsidR="00307A46">
        <w:t>tističkih informacija podataka (Slika 8).</w:t>
      </w:r>
    </w:p>
    <w:p w:rsidR="00D42EE7" w:rsidRDefault="00D42EE7" w:rsidP="00D42EE7">
      <w:pPr>
        <w:jc w:val="center"/>
      </w:pPr>
      <w:r>
        <w:rPr>
          <w:noProof/>
          <w:lang w:eastAsia="sr-Latn-RS"/>
        </w:rPr>
        <w:drawing>
          <wp:inline distT="0" distB="0" distL="0" distR="0">
            <wp:extent cx="6648807" cy="3533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5275" cy="3537213"/>
                    </a:xfrm>
                    <a:prstGeom prst="rect">
                      <a:avLst/>
                    </a:prstGeom>
                    <a:noFill/>
                    <a:ln>
                      <a:noFill/>
                    </a:ln>
                  </pic:spPr>
                </pic:pic>
              </a:graphicData>
            </a:graphic>
          </wp:inline>
        </w:drawing>
      </w:r>
    </w:p>
    <w:p w:rsidR="00D42EE7" w:rsidRDefault="00D42EE7" w:rsidP="00D42EE7">
      <w:pPr>
        <w:jc w:val="center"/>
      </w:pPr>
      <w:r>
        <w:t>Slika 8. „Data properties“ tab</w:t>
      </w:r>
    </w:p>
    <w:p w:rsidR="00545F7C" w:rsidRDefault="00545F7C" w:rsidP="00545F7C">
      <w:pPr>
        <w:jc w:val="both"/>
      </w:pPr>
      <w:r>
        <w:t xml:space="preserve">Ciljna grupa se bira prebacivanjem </w:t>
      </w:r>
      <w:r w:rsidR="004F170D">
        <w:t>polja</w:t>
      </w:r>
      <w:r>
        <w:t xml:space="preserve"> od „interesa“</w:t>
      </w:r>
      <w:r w:rsidR="004F170D">
        <w:t xml:space="preserve"> iz liste </w:t>
      </w:r>
      <w:r w:rsidR="004F170D" w:rsidRPr="004F170D">
        <w:rPr>
          <w:i/>
        </w:rPr>
        <w:t>All fields</w:t>
      </w:r>
      <w:r w:rsidR="004F170D">
        <w:t xml:space="preserve"> u listu </w:t>
      </w:r>
      <w:r w:rsidR="004F170D" w:rsidRPr="004F170D">
        <w:rPr>
          <w:i/>
        </w:rPr>
        <w:t>Target fields</w:t>
      </w:r>
      <w:r w:rsidR="004F170D">
        <w:t xml:space="preserve">. Potrebno je kliknuti levim dugmetom miša na polje koje se nalazi u ciljnoj grupi, a zatim odabrati </w:t>
      </w:r>
      <w:r w:rsidR="004F170D" w:rsidRPr="004F170D">
        <w:rPr>
          <w:i/>
        </w:rPr>
        <w:t>Target</w:t>
      </w:r>
      <w:r w:rsidR="004F170D">
        <w:t xml:space="preserve">. Nakon toga, u listi </w:t>
      </w:r>
      <w:r w:rsidR="004F170D" w:rsidRPr="004F170D">
        <w:rPr>
          <w:i/>
        </w:rPr>
        <w:t>Target fields</w:t>
      </w:r>
      <w:r w:rsidR="004F170D">
        <w:t xml:space="preserve"> će se </w:t>
      </w:r>
      <w:r w:rsidR="00892613">
        <w:t>pojaviti to polje, a istovremeno će se i izvršiti restrikcija originalnog sku</w:t>
      </w:r>
      <w:r w:rsidR="00FA3ECE">
        <w:t>pa podataka po tom kriterijumu (Slika 9).</w:t>
      </w:r>
    </w:p>
    <w:p w:rsidR="00D42EE7" w:rsidRDefault="00545F7C" w:rsidP="001C35E2">
      <w:pPr>
        <w:jc w:val="both"/>
      </w:pPr>
      <w:r>
        <w:rPr>
          <w:noProof/>
          <w:lang w:eastAsia="sr-Latn-RS"/>
        </w:rPr>
        <w:lastRenderedPageBreak/>
        <w:drawing>
          <wp:inline distT="0" distB="0" distL="0" distR="0">
            <wp:extent cx="6554448" cy="3990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4448" cy="3990975"/>
                    </a:xfrm>
                    <a:prstGeom prst="rect">
                      <a:avLst/>
                    </a:prstGeom>
                    <a:noFill/>
                    <a:ln>
                      <a:noFill/>
                    </a:ln>
                  </pic:spPr>
                </pic:pic>
              </a:graphicData>
            </a:graphic>
          </wp:inline>
        </w:drawing>
      </w:r>
    </w:p>
    <w:p w:rsidR="00FA3ECE" w:rsidRPr="00F17F92" w:rsidRDefault="00457297" w:rsidP="00DB5B77">
      <w:pPr>
        <w:jc w:val="center"/>
      </w:pPr>
      <w:r>
        <w:t>Slika 9. Odabir ciljne grupe</w:t>
      </w:r>
    </w:p>
    <w:p w:rsidR="00076E07" w:rsidRDefault="00076E07" w:rsidP="00076E07">
      <w:pPr>
        <w:pStyle w:val="Heading2"/>
      </w:pPr>
      <w:bookmarkStart w:id="11" w:name="_Toc334117618"/>
      <w:r>
        <w:t>Povezivanje podataka sa Modelom</w:t>
      </w:r>
      <w:bookmarkEnd w:id="11"/>
    </w:p>
    <w:p w:rsidR="00DB5B77" w:rsidRDefault="00E22F30" w:rsidP="00E22F30">
      <w:pPr>
        <w:jc w:val="both"/>
      </w:pPr>
      <w:r>
        <w:t xml:space="preserve">Budući da REACH Model zavisi od podataka istraživanja, tj. prema njima se formira, potrebno je definisati kako su tačno podaci povezani sa osnovnih 6 kategorija medija. Predviđeno je da za svaki medij postoji podatak koji opisuje njegovu distribuciju praćenosti (izloženosti) tokom radnih dana, i tokom vikenda. </w:t>
      </w:r>
      <w:r w:rsidR="00CD26CD">
        <w:t xml:space="preserve">Po sličnom principu kao kod odabira ciljne grupe, potrebno je naći podatak u listi </w:t>
      </w:r>
      <w:r w:rsidR="00CD26CD">
        <w:rPr>
          <w:i/>
        </w:rPr>
        <w:t xml:space="preserve">All fields </w:t>
      </w:r>
      <w:r w:rsidR="00CD26CD">
        <w:t>koji odgovara određenom mediju, kliknuti levim dugmetom miša na njega, i u kontekst meniju odabrati određeni medij. Na Slici 10 je prikazano stanje nakon povezivanja</w:t>
      </w:r>
      <w:r w:rsidR="00B41B75">
        <w:t xml:space="preserve"> 4 medija sa podacima.</w:t>
      </w:r>
    </w:p>
    <w:p w:rsidR="002A5409" w:rsidRDefault="002A5409" w:rsidP="002A5409">
      <w:pPr>
        <w:pStyle w:val="Heading2"/>
      </w:pPr>
      <w:bookmarkStart w:id="12" w:name="_Toc334117619"/>
      <w:r>
        <w:t>Osnovne deskriptivne statistike</w:t>
      </w:r>
      <w:bookmarkEnd w:id="12"/>
    </w:p>
    <w:p w:rsidR="002A5409" w:rsidRPr="00647881" w:rsidRDefault="002A5409" w:rsidP="00E22F30">
      <w:pPr>
        <w:jc w:val="both"/>
      </w:pPr>
      <w:r>
        <w:t xml:space="preserve">Trenutno, u verziji v1.0 je implementirano samo izračunavanje prosečnih vrednosti po jednom ili više polja. Sve vrednosti se odnose na odabranu ciljnu grupu (ne na čitav uzorak). </w:t>
      </w:r>
      <w:r w:rsidR="00C05FE6">
        <w:t xml:space="preserve">Na Slici 11 su prikazani proseci po poljima za pol i </w:t>
      </w:r>
      <w:r w:rsidR="008266CB">
        <w:t>kategoriji prosečnog prihoda.</w:t>
      </w:r>
      <w:r w:rsidR="00647881">
        <w:t xml:space="preserve"> Budući da su </w:t>
      </w:r>
      <w:r w:rsidR="00DB48DE">
        <w:t xml:space="preserve">u ovom konkretnom slučaju </w:t>
      </w:r>
      <w:r w:rsidR="000E649C">
        <w:t xml:space="preserve">svi podaci </w:t>
      </w:r>
      <w:r w:rsidR="00647881">
        <w:t xml:space="preserve">binarni (iz skupa </w:t>
      </w:r>
      <w:r w:rsidR="00647881">
        <w:rPr>
          <w:lang w:val="en-US"/>
        </w:rPr>
        <w:t>{0,1}) prose</w:t>
      </w:r>
      <w:r w:rsidR="00647881">
        <w:t xml:space="preserve">čne vrednosti su zapravo udeli. </w:t>
      </w:r>
    </w:p>
    <w:p w:rsidR="00E748A3" w:rsidRDefault="00E748A3" w:rsidP="00E748A3">
      <w:pPr>
        <w:jc w:val="center"/>
      </w:pPr>
      <w:r>
        <w:rPr>
          <w:noProof/>
          <w:lang w:eastAsia="sr-Latn-RS"/>
        </w:rPr>
        <w:lastRenderedPageBreak/>
        <w:drawing>
          <wp:inline distT="0" distB="0" distL="0" distR="0">
            <wp:extent cx="6210300" cy="457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4572000"/>
                    </a:xfrm>
                    <a:prstGeom prst="rect">
                      <a:avLst/>
                    </a:prstGeom>
                    <a:noFill/>
                    <a:ln>
                      <a:noFill/>
                    </a:ln>
                  </pic:spPr>
                </pic:pic>
              </a:graphicData>
            </a:graphic>
          </wp:inline>
        </w:drawing>
      </w:r>
    </w:p>
    <w:p w:rsidR="00E748A3" w:rsidRDefault="00E748A3" w:rsidP="00E748A3">
      <w:pPr>
        <w:jc w:val="center"/>
      </w:pPr>
      <w:r>
        <w:t>Slika 10. Povezivanje podataka sa medijima (za potrebe REACH Modela)</w:t>
      </w:r>
    </w:p>
    <w:p w:rsidR="00C05FE6" w:rsidRDefault="00C05FE6" w:rsidP="00E748A3">
      <w:pPr>
        <w:jc w:val="center"/>
      </w:pPr>
      <w:r>
        <w:rPr>
          <w:noProof/>
          <w:lang w:eastAsia="sr-Latn-RS"/>
        </w:rPr>
        <w:drawing>
          <wp:inline distT="0" distB="0" distL="0" distR="0">
            <wp:extent cx="6545864" cy="3102258"/>
            <wp:effectExtent l="0" t="0" r="762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3427" cy="3101103"/>
                    </a:xfrm>
                    <a:prstGeom prst="rect">
                      <a:avLst/>
                    </a:prstGeom>
                    <a:noFill/>
                    <a:ln>
                      <a:noFill/>
                    </a:ln>
                  </pic:spPr>
                </pic:pic>
              </a:graphicData>
            </a:graphic>
          </wp:inline>
        </w:drawing>
      </w:r>
    </w:p>
    <w:p w:rsidR="00677EAA" w:rsidRPr="00CD26CD" w:rsidRDefault="00677EAA" w:rsidP="00E748A3">
      <w:pPr>
        <w:jc w:val="center"/>
      </w:pPr>
      <w:r>
        <w:t xml:space="preserve">Slika 11. </w:t>
      </w:r>
      <w:r w:rsidR="00647881">
        <w:t>Proseci</w:t>
      </w:r>
      <w:r w:rsidR="00945249">
        <w:t xml:space="preserve"> u okviru odabrane ciljne grupe</w:t>
      </w:r>
    </w:p>
    <w:p w:rsidR="00362E9C" w:rsidRDefault="00076E07" w:rsidP="00362E9C">
      <w:pPr>
        <w:pStyle w:val="Heading2"/>
      </w:pPr>
      <w:bookmarkStart w:id="13" w:name="_Toc334117620"/>
      <w:r>
        <w:t>Grafički prikaz Modela REACH-a</w:t>
      </w:r>
      <w:bookmarkEnd w:id="13"/>
    </w:p>
    <w:p w:rsidR="001B45BF" w:rsidRDefault="00E9420B" w:rsidP="00DA5178">
      <w:pPr>
        <w:jc w:val="both"/>
      </w:pPr>
      <w:r>
        <w:t xml:space="preserve">Specifikovanje veze između podataka i ugrađenih medija je omogućilo izgradnju REACH krivih. </w:t>
      </w:r>
      <w:r w:rsidR="00550446">
        <w:t xml:space="preserve">Tab </w:t>
      </w:r>
      <w:r w:rsidR="00550446">
        <w:rPr>
          <w:i/>
        </w:rPr>
        <w:t xml:space="preserve">Reach curves </w:t>
      </w:r>
      <w:r w:rsidR="00550446">
        <w:t xml:space="preserve">prikazuje REACH krive za period od 4 nedelje sa </w:t>
      </w:r>
      <w:r w:rsidR="00DA5178">
        <w:t xml:space="preserve">uloženih 2000 GRP po svakom mediju. Moguće je </w:t>
      </w:r>
      <w:r w:rsidR="00DA5178">
        <w:lastRenderedPageBreak/>
        <w:t xml:space="preserve">prikazati REACH krive za </w:t>
      </w:r>
      <w:r w:rsidR="00C42D7B">
        <w:t>različite</w:t>
      </w:r>
      <w:r w:rsidR="00DA5178">
        <w:t xml:space="preserve"> nivoe frekvencija. Podrazumevana maksimalna frekvencija je 10, ali se ona može izmeniti u </w:t>
      </w:r>
      <w:r w:rsidR="008D0A5E">
        <w:t>podešavanjima (Slika 12).</w:t>
      </w:r>
      <w:r w:rsidR="004D1D27">
        <w:t xml:space="preserve"> </w:t>
      </w:r>
    </w:p>
    <w:p w:rsidR="008D0A5E" w:rsidRDefault="003E6084" w:rsidP="00DA5178">
      <w:pPr>
        <w:jc w:val="both"/>
      </w:pPr>
      <w:r>
        <w:rPr>
          <w:noProof/>
          <w:lang w:eastAsia="sr-Latn-RS"/>
        </w:rPr>
        <w:drawing>
          <wp:inline distT="0" distB="0" distL="0" distR="0">
            <wp:extent cx="6715789" cy="265747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15789" cy="2657475"/>
                    </a:xfrm>
                    <a:prstGeom prst="rect">
                      <a:avLst/>
                    </a:prstGeom>
                    <a:noFill/>
                    <a:ln>
                      <a:noFill/>
                    </a:ln>
                  </pic:spPr>
                </pic:pic>
              </a:graphicData>
            </a:graphic>
          </wp:inline>
        </w:drawing>
      </w:r>
    </w:p>
    <w:p w:rsidR="003E6084" w:rsidRPr="00550446" w:rsidRDefault="003E6084" w:rsidP="003E6084">
      <w:pPr>
        <w:jc w:val="center"/>
      </w:pPr>
      <w:r>
        <w:t>Slika 12. REACH krive za 4 medija i dva nivoa frekvencija (1+ i 7+)</w:t>
      </w:r>
    </w:p>
    <w:p w:rsidR="00B565E5" w:rsidRPr="0067572E" w:rsidRDefault="00362E9C" w:rsidP="002811BC">
      <w:pPr>
        <w:pStyle w:val="Heading1"/>
      </w:pPr>
      <w:bookmarkStart w:id="14" w:name="_Toc334117621"/>
      <w:r>
        <w:t>Optimizacija</w:t>
      </w:r>
      <w:bookmarkEnd w:id="14"/>
      <w:r w:rsidR="0067572E">
        <w:t xml:space="preserve"> </w:t>
      </w:r>
    </w:p>
    <w:p w:rsidR="002811BC" w:rsidRDefault="00076E07" w:rsidP="002811BC">
      <w:pPr>
        <w:pStyle w:val="Heading2"/>
      </w:pPr>
      <w:bookmarkStart w:id="15" w:name="_Toc334117622"/>
      <w:r>
        <w:t>Optimizacioni algoritam</w:t>
      </w:r>
      <w:bookmarkEnd w:id="15"/>
      <w:r w:rsidR="002811BC" w:rsidRPr="002811BC">
        <w:t xml:space="preserve"> </w:t>
      </w:r>
    </w:p>
    <w:p w:rsidR="00076E07" w:rsidRDefault="002811BC" w:rsidP="007A24D7">
      <w:pPr>
        <w:jc w:val="both"/>
      </w:pPr>
      <w:r>
        <w:t xml:space="preserve">Tab </w:t>
      </w:r>
      <w:r>
        <w:rPr>
          <w:i/>
        </w:rPr>
        <w:t xml:space="preserve">Optimizer </w:t>
      </w:r>
      <w:r>
        <w:t xml:space="preserve">se koristi za automatsku optimizaciju medijskih miksova ili za ručno podešavano izračunavanje REACH krivih. </w:t>
      </w:r>
      <w:r w:rsidR="0072711A">
        <w:t>Optimizacioni a</w:t>
      </w:r>
      <w:r w:rsidR="007A24D7">
        <w:t xml:space="preserve">lgoritam je zasnovan na pretrazi svih mogućih kombinacija, tj. </w:t>
      </w:r>
      <w:r w:rsidR="00DD6133">
        <w:t xml:space="preserve">svih mogućih </w:t>
      </w:r>
      <w:r w:rsidR="007A24D7">
        <w:t>u</w:t>
      </w:r>
      <w:r w:rsidR="00DD6133">
        <w:t xml:space="preserve">dela medija u okviru ciljnog budžeta. </w:t>
      </w:r>
      <w:r w:rsidR="0063195E">
        <w:t>Moguće je podešavati nivo preciznosti pretrage (podrazumevano je postavljena na 0.05) koji je ključni parametar u brzini pretrage. Npr. preciznost od 1%, tj. 0.01 je povoljna u situacijama kada se radi sa 4 ili manje medija, inače je preporučljivo koristiti 5% (0.05) ili više.</w:t>
      </w:r>
      <w:r w:rsidR="00351C94">
        <w:t xml:space="preserve"> </w:t>
      </w:r>
    </w:p>
    <w:p w:rsidR="00076E07" w:rsidRDefault="00076E07" w:rsidP="00076E07">
      <w:pPr>
        <w:pStyle w:val="Heading2"/>
      </w:pPr>
      <w:bookmarkStart w:id="16" w:name="_Toc334117623"/>
      <w:r>
        <w:t>Postavljanje ograničenja</w:t>
      </w:r>
      <w:bookmarkEnd w:id="16"/>
    </w:p>
    <w:p w:rsidR="00351C94" w:rsidRDefault="00351C94" w:rsidP="00A31E6E">
      <w:pPr>
        <w:jc w:val="both"/>
      </w:pPr>
      <w:r>
        <w:t>Ograničenja se postavljaju na nivou nedelje i tu spadaju: budžetsko ograničenje, i minimalni i maksimalni udeo određenog medija zasebno za radne dane i dane vikenda</w:t>
      </w:r>
      <w:r w:rsidR="00935549">
        <w:t xml:space="preserve"> (primer na Slici 13). </w:t>
      </w:r>
    </w:p>
    <w:p w:rsidR="00935549" w:rsidRDefault="00935549" w:rsidP="00A31E6E">
      <w:pPr>
        <w:jc w:val="both"/>
      </w:pPr>
      <w:r>
        <w:rPr>
          <w:noProof/>
          <w:lang w:eastAsia="sr-Latn-RS"/>
        </w:rPr>
        <w:drawing>
          <wp:inline distT="0" distB="0" distL="0" distR="0">
            <wp:extent cx="6657975" cy="2457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7975" cy="2457450"/>
                    </a:xfrm>
                    <a:prstGeom prst="rect">
                      <a:avLst/>
                    </a:prstGeom>
                    <a:noFill/>
                    <a:ln>
                      <a:noFill/>
                    </a:ln>
                  </pic:spPr>
                </pic:pic>
              </a:graphicData>
            </a:graphic>
          </wp:inline>
        </w:drawing>
      </w:r>
    </w:p>
    <w:p w:rsidR="00935549" w:rsidRPr="00351C94" w:rsidRDefault="00935549" w:rsidP="00935549">
      <w:pPr>
        <w:jc w:val="center"/>
      </w:pPr>
      <w:r>
        <w:t>Slika 13. Postavljanje ograničenja</w:t>
      </w:r>
    </w:p>
    <w:p w:rsidR="00076E07" w:rsidRDefault="00A746B8" w:rsidP="00A746B8">
      <w:pPr>
        <w:pStyle w:val="Heading2"/>
      </w:pPr>
      <w:bookmarkStart w:id="17" w:name="_Toc334117624"/>
      <w:r>
        <w:lastRenderedPageBreak/>
        <w:t>Režimi izvršavanja</w:t>
      </w:r>
      <w:bookmarkEnd w:id="17"/>
    </w:p>
    <w:p w:rsidR="002179BD" w:rsidRDefault="002179BD" w:rsidP="0054786C">
      <w:pPr>
        <w:jc w:val="both"/>
      </w:pPr>
      <w:r>
        <w:t xml:space="preserve">Klikom na dugme </w:t>
      </w:r>
      <w:r>
        <w:rPr>
          <w:i/>
        </w:rPr>
        <w:t xml:space="preserve">Maximize reach </w:t>
      </w:r>
      <w:r>
        <w:t>pokreće se optimizacija odabranog nivoa frekvencije. U primeru na Slici 13 se vrši optimizacija po 1+ frekvenciji, ali je moguće podesiti i za bilo koju drugu frekvenciju.</w:t>
      </w:r>
      <w:r w:rsidR="0054786C">
        <w:t xml:space="preserve"> Nakon izvršavanja grafički se prikazuju zbirna REACH kriva i kr</w:t>
      </w:r>
      <w:r w:rsidR="00227C8F">
        <w:t xml:space="preserve">ive po svakom od medija </w:t>
      </w:r>
      <w:r w:rsidR="00B822AC">
        <w:t>(</w:t>
      </w:r>
      <w:r w:rsidR="00227C8F">
        <w:t>Slika 14</w:t>
      </w:r>
      <w:r w:rsidR="00B822AC">
        <w:t>)</w:t>
      </w:r>
      <w:r w:rsidR="00227C8F">
        <w:t>.</w:t>
      </w:r>
    </w:p>
    <w:p w:rsidR="00B822AC" w:rsidRDefault="00DA35BE" w:rsidP="0054786C">
      <w:pPr>
        <w:jc w:val="both"/>
      </w:pPr>
      <w:r>
        <w:rPr>
          <w:noProof/>
          <w:lang w:eastAsia="sr-Latn-RS"/>
        </w:rPr>
        <w:drawing>
          <wp:inline distT="0" distB="0" distL="0" distR="0">
            <wp:extent cx="6768966" cy="32099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8966" cy="3209925"/>
                    </a:xfrm>
                    <a:prstGeom prst="rect">
                      <a:avLst/>
                    </a:prstGeom>
                    <a:noFill/>
                    <a:ln>
                      <a:noFill/>
                    </a:ln>
                  </pic:spPr>
                </pic:pic>
              </a:graphicData>
            </a:graphic>
          </wp:inline>
        </w:drawing>
      </w:r>
    </w:p>
    <w:p w:rsidR="00CC7CF1" w:rsidRDefault="00CC7CF1" w:rsidP="0054786C">
      <w:pPr>
        <w:jc w:val="both"/>
      </w:pPr>
      <w:r>
        <w:t xml:space="preserve">Klikom na dugme </w:t>
      </w:r>
      <w:r>
        <w:rPr>
          <w:i/>
        </w:rPr>
        <w:t xml:space="preserve">Calculate </w:t>
      </w:r>
      <w:r>
        <w:t xml:space="preserve">i odabranu frekvenciju prikazuju se krive za ručno podešene udele (ili pondere dobijene prethodnom optimizacijom). Npr. ako se nakon malopređašnje optimizacije odabere frekvenciju 3+ i pritisne </w:t>
      </w:r>
      <w:r>
        <w:rPr>
          <w:i/>
        </w:rPr>
        <w:t xml:space="preserve">Calculate </w:t>
      </w:r>
      <w:r>
        <w:t>dobiće se krive prikazane na Slici 15.</w:t>
      </w:r>
    </w:p>
    <w:p w:rsidR="00CC7CF1" w:rsidRDefault="008E320A" w:rsidP="0054786C">
      <w:pPr>
        <w:jc w:val="both"/>
      </w:pPr>
      <w:r>
        <w:rPr>
          <w:noProof/>
          <w:lang w:eastAsia="sr-Latn-RS"/>
        </w:rPr>
        <w:drawing>
          <wp:inline distT="0" distB="0" distL="0" distR="0">
            <wp:extent cx="6657975" cy="21717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7975" cy="2171700"/>
                    </a:xfrm>
                    <a:prstGeom prst="rect">
                      <a:avLst/>
                    </a:prstGeom>
                    <a:noFill/>
                    <a:ln>
                      <a:noFill/>
                    </a:ln>
                  </pic:spPr>
                </pic:pic>
              </a:graphicData>
            </a:graphic>
          </wp:inline>
        </w:drawing>
      </w:r>
    </w:p>
    <w:p w:rsidR="008E320A" w:rsidRDefault="008E320A" w:rsidP="008E320A">
      <w:pPr>
        <w:jc w:val="center"/>
      </w:pPr>
      <w:r>
        <w:t xml:space="preserve">Slika 15. </w:t>
      </w:r>
      <w:r w:rsidR="00D676EF">
        <w:t>3+ REACH kriva za udele dobijene maksimizacijom po 1+ frekvenciji</w:t>
      </w:r>
    </w:p>
    <w:p w:rsidR="00F2625B" w:rsidRDefault="00F2625B" w:rsidP="00F2625B">
      <w:pPr>
        <w:pStyle w:val="Heading2"/>
      </w:pPr>
      <w:bookmarkStart w:id="18" w:name="_Toc334117625"/>
      <w:r>
        <w:t>Ostala podešavanja</w:t>
      </w:r>
      <w:bookmarkEnd w:id="18"/>
    </w:p>
    <w:p w:rsidR="001F250F" w:rsidRPr="001F250F" w:rsidRDefault="001F250F" w:rsidP="001F250F">
      <w:r>
        <w:t xml:space="preserve">Podešavanja maksimalne frekvencije REACH krive, preciznosti, cena po GRP i efikasnosti medija su moguća u okviru meni </w:t>
      </w:r>
      <w:r>
        <w:rPr>
          <w:i/>
        </w:rPr>
        <w:t xml:space="preserve">Settings </w:t>
      </w:r>
      <w:r>
        <w:t>opcije (Slika 16).</w:t>
      </w:r>
    </w:p>
    <w:p w:rsidR="00B66625" w:rsidRDefault="001F250F" w:rsidP="001F250F">
      <w:pPr>
        <w:jc w:val="center"/>
      </w:pPr>
      <w:r>
        <w:rPr>
          <w:noProof/>
          <w:lang w:eastAsia="sr-Latn-RS"/>
        </w:rPr>
        <w:lastRenderedPageBreak/>
        <w:drawing>
          <wp:inline distT="0" distB="0" distL="0" distR="0">
            <wp:extent cx="5543550" cy="4202232"/>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3550" cy="4202232"/>
                    </a:xfrm>
                    <a:prstGeom prst="rect">
                      <a:avLst/>
                    </a:prstGeom>
                    <a:noFill/>
                    <a:ln>
                      <a:noFill/>
                    </a:ln>
                  </pic:spPr>
                </pic:pic>
              </a:graphicData>
            </a:graphic>
          </wp:inline>
        </w:drawing>
      </w:r>
    </w:p>
    <w:p w:rsidR="001F250F" w:rsidRPr="00B66625" w:rsidRDefault="001F250F" w:rsidP="001F250F">
      <w:pPr>
        <w:jc w:val="center"/>
      </w:pPr>
      <w:r>
        <w:t>Slika 16. Ostala podešavanja</w:t>
      </w:r>
    </w:p>
    <w:p w:rsidR="00A746B8" w:rsidRDefault="00A746B8" w:rsidP="00A746B8">
      <w:pPr>
        <w:pStyle w:val="Heading2"/>
      </w:pPr>
      <w:bookmarkStart w:id="19" w:name="_Toc334117626"/>
      <w:r>
        <w:t>Skladištenje rezultata izvršavanja</w:t>
      </w:r>
      <w:bookmarkEnd w:id="19"/>
    </w:p>
    <w:p w:rsidR="00717CF1" w:rsidRDefault="00717CF1" w:rsidP="00717CF1">
      <w:pPr>
        <w:jc w:val="both"/>
      </w:pPr>
      <w:r>
        <w:t xml:space="preserve">Rezultate izvršavanja je moguće skladištiti u </w:t>
      </w:r>
      <w:r>
        <w:rPr>
          <w:i/>
        </w:rPr>
        <w:t xml:space="preserve">.xls </w:t>
      </w:r>
      <w:r>
        <w:t xml:space="preserve">datoteci, klikom na dugme </w:t>
      </w:r>
      <w:r>
        <w:rPr>
          <w:i/>
        </w:rPr>
        <w:t xml:space="preserve">Save output. </w:t>
      </w:r>
      <w:r>
        <w:t>Datoteka će sadržati sve relevantne informacije vezane za aktivni miks i projekat, kao i tabele sa podacima od REACH-u i GRP-u na dnevnom nivou (Slika 17).</w:t>
      </w:r>
    </w:p>
    <w:p w:rsidR="007D2D8F" w:rsidRDefault="007D2D8F" w:rsidP="00717CF1">
      <w:pPr>
        <w:jc w:val="both"/>
      </w:pPr>
      <w:r>
        <w:rPr>
          <w:noProof/>
          <w:lang w:eastAsia="sr-Latn-RS"/>
        </w:rPr>
        <w:drawing>
          <wp:inline distT="0" distB="0" distL="0" distR="0">
            <wp:extent cx="6657975" cy="34290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7975" cy="3429000"/>
                    </a:xfrm>
                    <a:prstGeom prst="rect">
                      <a:avLst/>
                    </a:prstGeom>
                    <a:noFill/>
                    <a:ln>
                      <a:noFill/>
                    </a:ln>
                  </pic:spPr>
                </pic:pic>
              </a:graphicData>
            </a:graphic>
          </wp:inline>
        </w:drawing>
      </w:r>
    </w:p>
    <w:p w:rsidR="00076E07" w:rsidRPr="00076E07" w:rsidRDefault="00184403" w:rsidP="00266220">
      <w:pPr>
        <w:jc w:val="center"/>
      </w:pPr>
      <w:r>
        <w:t xml:space="preserve">Slika 17. Izgled </w:t>
      </w:r>
      <w:r>
        <w:rPr>
          <w:i/>
        </w:rPr>
        <w:t xml:space="preserve">.xls </w:t>
      </w:r>
      <w:r>
        <w:t>datoteke sa informacijama o aktivnom izvršavanju</w:t>
      </w:r>
    </w:p>
    <w:sectPr w:rsidR="00076E07" w:rsidRPr="00076E07" w:rsidSect="00A40D83">
      <w:pgSz w:w="11906" w:h="16838"/>
      <w:pgMar w:top="709"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BE"/>
    <w:rsid w:val="00002040"/>
    <w:rsid w:val="00016799"/>
    <w:rsid w:val="00076391"/>
    <w:rsid w:val="00076E07"/>
    <w:rsid w:val="00096A89"/>
    <w:rsid w:val="000A7861"/>
    <w:rsid w:val="000B3A57"/>
    <w:rsid w:val="000C579A"/>
    <w:rsid w:val="000D1F18"/>
    <w:rsid w:val="000E4CBA"/>
    <w:rsid w:val="000E649C"/>
    <w:rsid w:val="000F4A07"/>
    <w:rsid w:val="001167E9"/>
    <w:rsid w:val="00125598"/>
    <w:rsid w:val="00126914"/>
    <w:rsid w:val="00140935"/>
    <w:rsid w:val="001642C4"/>
    <w:rsid w:val="001646E9"/>
    <w:rsid w:val="00183C03"/>
    <w:rsid w:val="00184403"/>
    <w:rsid w:val="001B45BF"/>
    <w:rsid w:val="001C2F6A"/>
    <w:rsid w:val="001C35E2"/>
    <w:rsid w:val="001F250F"/>
    <w:rsid w:val="00213DFC"/>
    <w:rsid w:val="0021596A"/>
    <w:rsid w:val="002179BD"/>
    <w:rsid w:val="00227C8F"/>
    <w:rsid w:val="00240F06"/>
    <w:rsid w:val="00266220"/>
    <w:rsid w:val="002811BC"/>
    <w:rsid w:val="002870F7"/>
    <w:rsid w:val="002A0E7A"/>
    <w:rsid w:val="002A5409"/>
    <w:rsid w:val="002B2B1C"/>
    <w:rsid w:val="002D0476"/>
    <w:rsid w:val="002F1791"/>
    <w:rsid w:val="00307A46"/>
    <w:rsid w:val="003247CC"/>
    <w:rsid w:val="00336AF7"/>
    <w:rsid w:val="00351C94"/>
    <w:rsid w:val="00362E9C"/>
    <w:rsid w:val="00386B5C"/>
    <w:rsid w:val="003E6084"/>
    <w:rsid w:val="003F0272"/>
    <w:rsid w:val="00424289"/>
    <w:rsid w:val="00457297"/>
    <w:rsid w:val="004B4DF0"/>
    <w:rsid w:val="004D1D27"/>
    <w:rsid w:val="004F170D"/>
    <w:rsid w:val="005001BE"/>
    <w:rsid w:val="005162A5"/>
    <w:rsid w:val="00525277"/>
    <w:rsid w:val="00532711"/>
    <w:rsid w:val="00534C90"/>
    <w:rsid w:val="00545F7C"/>
    <w:rsid w:val="00546FEC"/>
    <w:rsid w:val="0054786C"/>
    <w:rsid w:val="00550446"/>
    <w:rsid w:val="00565C28"/>
    <w:rsid w:val="0063195E"/>
    <w:rsid w:val="00647881"/>
    <w:rsid w:val="00664E93"/>
    <w:rsid w:val="0067572E"/>
    <w:rsid w:val="00677262"/>
    <w:rsid w:val="00677EAA"/>
    <w:rsid w:val="00694520"/>
    <w:rsid w:val="006B003C"/>
    <w:rsid w:val="006D76A2"/>
    <w:rsid w:val="006F2581"/>
    <w:rsid w:val="00717CF1"/>
    <w:rsid w:val="0072711A"/>
    <w:rsid w:val="00732225"/>
    <w:rsid w:val="00744627"/>
    <w:rsid w:val="00745A9C"/>
    <w:rsid w:val="0077034D"/>
    <w:rsid w:val="007807C4"/>
    <w:rsid w:val="0079167F"/>
    <w:rsid w:val="00794D4F"/>
    <w:rsid w:val="007A24D7"/>
    <w:rsid w:val="007A3F4C"/>
    <w:rsid w:val="007D15D4"/>
    <w:rsid w:val="007D2D8F"/>
    <w:rsid w:val="008113CD"/>
    <w:rsid w:val="008128DD"/>
    <w:rsid w:val="00815F31"/>
    <w:rsid w:val="008266CB"/>
    <w:rsid w:val="0085287E"/>
    <w:rsid w:val="00892613"/>
    <w:rsid w:val="0089277C"/>
    <w:rsid w:val="008A04BE"/>
    <w:rsid w:val="008B1598"/>
    <w:rsid w:val="008C2E6F"/>
    <w:rsid w:val="008D0A5E"/>
    <w:rsid w:val="008E320A"/>
    <w:rsid w:val="00905995"/>
    <w:rsid w:val="00906A0A"/>
    <w:rsid w:val="009256A0"/>
    <w:rsid w:val="00935549"/>
    <w:rsid w:val="009373CD"/>
    <w:rsid w:val="00944933"/>
    <w:rsid w:val="00945249"/>
    <w:rsid w:val="00975379"/>
    <w:rsid w:val="009A0165"/>
    <w:rsid w:val="009A5D48"/>
    <w:rsid w:val="00A049C3"/>
    <w:rsid w:val="00A1364F"/>
    <w:rsid w:val="00A31E6E"/>
    <w:rsid w:val="00A33AF4"/>
    <w:rsid w:val="00A40D83"/>
    <w:rsid w:val="00A4723A"/>
    <w:rsid w:val="00A746B8"/>
    <w:rsid w:val="00A92AF7"/>
    <w:rsid w:val="00AC7267"/>
    <w:rsid w:val="00AF33EB"/>
    <w:rsid w:val="00B03D8D"/>
    <w:rsid w:val="00B07A49"/>
    <w:rsid w:val="00B20471"/>
    <w:rsid w:val="00B34C19"/>
    <w:rsid w:val="00B41B75"/>
    <w:rsid w:val="00B565E5"/>
    <w:rsid w:val="00B56CF3"/>
    <w:rsid w:val="00B62A0D"/>
    <w:rsid w:val="00B66625"/>
    <w:rsid w:val="00B822AC"/>
    <w:rsid w:val="00BE2F87"/>
    <w:rsid w:val="00C05FE6"/>
    <w:rsid w:val="00C42D7B"/>
    <w:rsid w:val="00CC7CF1"/>
    <w:rsid w:val="00CD26CD"/>
    <w:rsid w:val="00D11598"/>
    <w:rsid w:val="00D42EE7"/>
    <w:rsid w:val="00D52261"/>
    <w:rsid w:val="00D628C0"/>
    <w:rsid w:val="00D676EF"/>
    <w:rsid w:val="00DA32E4"/>
    <w:rsid w:val="00DA35BE"/>
    <w:rsid w:val="00DA5178"/>
    <w:rsid w:val="00DB48DE"/>
    <w:rsid w:val="00DB5B77"/>
    <w:rsid w:val="00DD6133"/>
    <w:rsid w:val="00E17B36"/>
    <w:rsid w:val="00E22F30"/>
    <w:rsid w:val="00E26D8E"/>
    <w:rsid w:val="00E53D18"/>
    <w:rsid w:val="00E748A3"/>
    <w:rsid w:val="00E82282"/>
    <w:rsid w:val="00E9420B"/>
    <w:rsid w:val="00EA0A1B"/>
    <w:rsid w:val="00EA4381"/>
    <w:rsid w:val="00EB0D9B"/>
    <w:rsid w:val="00ED0A3C"/>
    <w:rsid w:val="00F17F92"/>
    <w:rsid w:val="00F2625B"/>
    <w:rsid w:val="00F33172"/>
    <w:rsid w:val="00F42A9C"/>
    <w:rsid w:val="00F81183"/>
    <w:rsid w:val="00F975A3"/>
    <w:rsid w:val="00FA3ECE"/>
    <w:rsid w:val="00FD5ACF"/>
    <w:rsid w:val="00FF75E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2A5"/>
    <w:rPr>
      <w:sz w:val="24"/>
    </w:rPr>
  </w:style>
  <w:style w:type="paragraph" w:styleId="Heading1">
    <w:name w:val="heading 1"/>
    <w:basedOn w:val="Normal"/>
    <w:next w:val="Normal"/>
    <w:link w:val="Heading1Char"/>
    <w:uiPriority w:val="9"/>
    <w:qFormat/>
    <w:rsid w:val="00076E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E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E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E0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2E9C"/>
    <w:pPr>
      <w:outlineLvl w:val="9"/>
    </w:pPr>
    <w:rPr>
      <w:lang w:val="en-US" w:eastAsia="ja-JP"/>
    </w:rPr>
  </w:style>
  <w:style w:type="paragraph" w:styleId="TOC1">
    <w:name w:val="toc 1"/>
    <w:basedOn w:val="Normal"/>
    <w:next w:val="Normal"/>
    <w:autoRedefine/>
    <w:uiPriority w:val="39"/>
    <w:unhideWhenUsed/>
    <w:rsid w:val="00362E9C"/>
    <w:pPr>
      <w:spacing w:after="100"/>
    </w:pPr>
  </w:style>
  <w:style w:type="paragraph" w:styleId="TOC2">
    <w:name w:val="toc 2"/>
    <w:basedOn w:val="Normal"/>
    <w:next w:val="Normal"/>
    <w:autoRedefine/>
    <w:uiPriority w:val="39"/>
    <w:unhideWhenUsed/>
    <w:rsid w:val="00362E9C"/>
    <w:pPr>
      <w:spacing w:after="100"/>
      <w:ind w:left="220"/>
    </w:pPr>
  </w:style>
  <w:style w:type="character" w:styleId="Hyperlink">
    <w:name w:val="Hyperlink"/>
    <w:basedOn w:val="DefaultParagraphFont"/>
    <w:uiPriority w:val="99"/>
    <w:unhideWhenUsed/>
    <w:rsid w:val="00362E9C"/>
    <w:rPr>
      <w:color w:val="0000FF" w:themeColor="hyperlink"/>
      <w:u w:val="single"/>
    </w:rPr>
  </w:style>
  <w:style w:type="paragraph" w:styleId="BalloonText">
    <w:name w:val="Balloon Text"/>
    <w:basedOn w:val="Normal"/>
    <w:link w:val="BalloonTextChar"/>
    <w:uiPriority w:val="99"/>
    <w:semiHidden/>
    <w:unhideWhenUsed/>
    <w:rsid w:val="0036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2A5"/>
    <w:rPr>
      <w:sz w:val="24"/>
    </w:rPr>
  </w:style>
  <w:style w:type="paragraph" w:styleId="Heading1">
    <w:name w:val="heading 1"/>
    <w:basedOn w:val="Normal"/>
    <w:next w:val="Normal"/>
    <w:link w:val="Heading1Char"/>
    <w:uiPriority w:val="9"/>
    <w:qFormat/>
    <w:rsid w:val="00076E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E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E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E0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2E9C"/>
    <w:pPr>
      <w:outlineLvl w:val="9"/>
    </w:pPr>
    <w:rPr>
      <w:lang w:val="en-US" w:eastAsia="ja-JP"/>
    </w:rPr>
  </w:style>
  <w:style w:type="paragraph" w:styleId="TOC1">
    <w:name w:val="toc 1"/>
    <w:basedOn w:val="Normal"/>
    <w:next w:val="Normal"/>
    <w:autoRedefine/>
    <w:uiPriority w:val="39"/>
    <w:unhideWhenUsed/>
    <w:rsid w:val="00362E9C"/>
    <w:pPr>
      <w:spacing w:after="100"/>
    </w:pPr>
  </w:style>
  <w:style w:type="paragraph" w:styleId="TOC2">
    <w:name w:val="toc 2"/>
    <w:basedOn w:val="Normal"/>
    <w:next w:val="Normal"/>
    <w:autoRedefine/>
    <w:uiPriority w:val="39"/>
    <w:unhideWhenUsed/>
    <w:rsid w:val="00362E9C"/>
    <w:pPr>
      <w:spacing w:after="100"/>
      <w:ind w:left="220"/>
    </w:pPr>
  </w:style>
  <w:style w:type="character" w:styleId="Hyperlink">
    <w:name w:val="Hyperlink"/>
    <w:basedOn w:val="DefaultParagraphFont"/>
    <w:uiPriority w:val="99"/>
    <w:unhideWhenUsed/>
    <w:rsid w:val="00362E9C"/>
    <w:rPr>
      <w:color w:val="0000FF" w:themeColor="hyperlink"/>
      <w:u w:val="single"/>
    </w:rPr>
  </w:style>
  <w:style w:type="paragraph" w:styleId="BalloonText">
    <w:name w:val="Balloon Text"/>
    <w:basedOn w:val="Normal"/>
    <w:link w:val="BalloonTextChar"/>
    <w:uiPriority w:val="99"/>
    <w:semiHidden/>
    <w:unhideWhenUsed/>
    <w:rsid w:val="0036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n-us/download/details.aspx?id=24872" TargetMode="External"/><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6F1D6-4E33-4E74-A440-A81F2805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aca</cp:lastModifiedBy>
  <cp:revision>148</cp:revision>
  <cp:lastPrinted>2012-08-31T05:54:00Z</cp:lastPrinted>
  <dcterms:created xsi:type="dcterms:W3CDTF">2012-08-29T20:02:00Z</dcterms:created>
  <dcterms:modified xsi:type="dcterms:W3CDTF">2012-08-31T05:54:00Z</dcterms:modified>
</cp:coreProperties>
</file>